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0337" w:rsidR="00A82D1D" w:rsidP="590E79FA" w:rsidRDefault="00000000" w14:paraId="5030846E" w14:textId="77777777">
      <w:pPr>
        <w:pStyle w:val="Heading1"/>
        <w:jc w:val="center"/>
        <w:rPr>
          <w:rFonts w:ascii="Times New Roman" w:hAnsi="Times New Roman" w:eastAsia="Times New Roman" w:cs="Times New Roman"/>
          <w:color w:val="000000" w:themeColor="text1"/>
          <w:sz w:val="24"/>
          <w:szCs w:val="24"/>
        </w:rPr>
      </w:pPr>
      <w:r w:rsidRPr="66011F65" w:rsidR="66011F65">
        <w:rPr>
          <w:rFonts w:ascii="Times New Roman" w:hAnsi="Times New Roman" w:eastAsia="Times New Roman" w:cs="Times New Roman"/>
          <w:color w:val="000000" w:themeColor="text1" w:themeTint="FF" w:themeShade="FF"/>
          <w:sz w:val="24"/>
          <w:szCs w:val="24"/>
        </w:rPr>
        <w:t>Newton County</w:t>
      </w:r>
      <w:r>
        <w:br/>
      </w:r>
      <w:commentRangeStart w:id="1240246725"/>
      <w:r w:rsidRPr="66011F65" w:rsidR="66011F65">
        <w:rPr>
          <w:rFonts w:ascii="Times New Roman" w:hAnsi="Times New Roman" w:eastAsia="Times New Roman" w:cs="Times New Roman"/>
          <w:color w:val="000000" w:themeColor="text1" w:themeTint="FF" w:themeShade="FF"/>
          <w:sz w:val="24"/>
          <w:szCs w:val="24"/>
        </w:rPr>
        <w:t>F</w:t>
      </w:r>
      <w:commentRangeEnd w:id="1240246725"/>
      <w:r>
        <w:rPr>
          <w:rStyle w:val="CommentReference"/>
        </w:rPr>
        <w:commentReference w:id="1240246725"/>
      </w:r>
      <w:r w:rsidRPr="66011F65" w:rsidR="66011F65">
        <w:rPr>
          <w:rFonts w:ascii="Times New Roman" w:hAnsi="Times New Roman" w:eastAsia="Times New Roman" w:cs="Times New Roman"/>
          <w:color w:val="000000" w:themeColor="text1" w:themeTint="FF" w:themeShade="FF"/>
          <w:sz w:val="24"/>
          <w:szCs w:val="24"/>
        </w:rPr>
        <w:t>unding by Subject</w:t>
      </w:r>
    </w:p>
    <w:p w:rsidRPr="00260337" w:rsidR="00A82D1D" w:rsidP="590E79FA" w:rsidRDefault="00000000" w14:paraId="620F438E" w14:textId="77777777">
      <w:pPr>
        <w:pStyle w:val="Heading2"/>
        <w:rPr>
          <w:rFonts w:ascii="Times New Roman" w:hAnsi="Times New Roman" w:eastAsia="Times New Roman" w:cs="Times New Roman"/>
          <w:color w:val="000000" w:themeColor="text1"/>
          <w:sz w:val="24"/>
          <w:szCs w:val="24"/>
          <w:u w:val="single"/>
        </w:rPr>
      </w:pPr>
      <w:r w:rsidRPr="66011F65" w:rsidR="66011F65">
        <w:rPr>
          <w:rFonts w:ascii="Times New Roman" w:hAnsi="Times New Roman" w:eastAsia="Times New Roman" w:cs="Times New Roman"/>
          <w:color w:val="000000" w:themeColor="text1" w:themeTint="FF" w:themeShade="FF"/>
          <w:sz w:val="24"/>
          <w:szCs w:val="24"/>
          <w:u w:val="single"/>
        </w:rPr>
        <w:t>Transportation</w:t>
      </w:r>
    </w:p>
    <w:p w:rsidRPr="00260337" w:rsidR="00A82D1D" w:rsidP="590E79FA" w:rsidRDefault="00000000" w14:paraId="7E9F7E1E" w14:textId="77777777">
      <w:pPr>
        <w:pStyle w:val="Heading3"/>
        <w:rPr>
          <w:rFonts w:ascii="Times New Roman" w:hAnsi="Times New Roman" w:eastAsia="Times New Roman" w:cs="Times New Roman"/>
          <w:color w:val="000000" w:themeColor="text1"/>
          <w:sz w:val="24"/>
          <w:szCs w:val="24"/>
        </w:rPr>
      </w:pPr>
      <w:hyperlink r:id="Rc635a474edbe476c">
        <w:r w:rsidRPr="66011F65" w:rsidR="66011F65">
          <w:rPr>
            <w:rStyle w:val="Hyperlink"/>
            <w:rFonts w:ascii="Times New Roman" w:hAnsi="Times New Roman" w:eastAsia="Times New Roman" w:cs="Times New Roman"/>
            <w:color w:val="000000" w:themeColor="text1" w:themeTint="FF" w:themeShade="FF"/>
            <w:sz w:val="24"/>
            <w:szCs w:val="24"/>
          </w:rPr>
          <w:t>BUILD Tr</w:t>
        </w:r>
      </w:hyperlink>
      <w:commentRangeStart w:id="1544206096"/>
      <w:r w:rsidRPr="66011F65" w:rsidR="66011F65">
        <w:rPr>
          <w:rStyle w:val="Hyperlink"/>
          <w:rFonts w:ascii="Times New Roman" w:hAnsi="Times New Roman" w:eastAsia="Times New Roman" w:cs="Times New Roman"/>
          <w:color w:val="000000" w:themeColor="text1" w:themeTint="FF" w:themeShade="FF"/>
          <w:sz w:val="24"/>
          <w:szCs w:val="24"/>
        </w:rPr>
        <w:t>ansportation Grants</w:t>
      </w:r>
      <w:commentRangeEnd w:id="1544206096"/>
      <w:r>
        <w:rPr>
          <w:rStyle w:val="CommentReference"/>
        </w:rPr>
        <w:commentReference w:id="1544206096"/>
      </w:r>
    </w:p>
    <w:p w:rsidR="06310151" w:rsidP="66011F65" w:rsidRDefault="06310151" w14:paraId="6E153570" w14:textId="727FA65F">
      <w:pPr>
        <w:pStyle w:val="Normal"/>
        <w:spacing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color w:val="000000" w:themeColor="text1" w:themeTint="FF" w:themeShade="FF"/>
          <w:sz w:val="24"/>
          <w:szCs w:val="24"/>
        </w:rPr>
        <w:t>Grantor: U.S. Department of Transportation</w:t>
      </w:r>
      <w:r>
        <w:br/>
      </w:r>
      <w:r w:rsidRPr="66011F65" w:rsidR="66011F65">
        <w:rPr>
          <w:rFonts w:ascii="Times New Roman" w:hAnsi="Times New Roman" w:eastAsia="Times New Roman" w:cs="Times New Roman"/>
          <w:color w:val="000000" w:themeColor="text1" w:themeTint="FF" w:themeShade="FF"/>
          <w:sz w:val="24"/>
          <w:szCs w:val="24"/>
        </w:rPr>
        <w:t>Purpose: Funds transportation infrastructure, including transit, freight, rural access, safety, and economic growth projects.</w:t>
      </w:r>
      <w:r>
        <w:br/>
      </w:r>
      <w:r w:rsidRPr="66011F65" w:rsidR="66011F65">
        <w:rPr>
          <w:rFonts w:ascii="Times New Roman" w:hAnsi="Times New Roman" w:eastAsia="Times New Roman" w:cs="Times New Roman"/>
          <w:color w:val="000000" w:themeColor="text1" w:themeTint="FF" w:themeShade="FF"/>
          <w:sz w:val="24"/>
          <w:szCs w:val="24"/>
        </w:rPr>
        <w:t>Eligibility: State, local, tribal governments, MPOs.</w:t>
      </w:r>
      <w:r>
        <w:br/>
      </w:r>
      <w:r w:rsidRPr="66011F65" w:rsidR="66011F65">
        <w:rPr>
          <w:rFonts w:ascii="Times New Roman" w:hAnsi="Times New Roman" w:eastAsia="Times New Roman" w:cs="Times New Roman"/>
          <w:color w:val="000000" w:themeColor="text1" w:themeTint="FF" w:themeShade="FF"/>
          <w:sz w:val="24"/>
          <w:szCs w:val="24"/>
        </w:rPr>
        <w:t>Funding Range: $1M–$25M.</w:t>
      </w:r>
    </w:p>
    <w:p w:rsidR="06310151" w:rsidP="66011F65" w:rsidRDefault="06310151" w14:paraId="293CEBC5" w14:textId="1187B0B4">
      <w:pPr>
        <w:pStyle w:val="Normal"/>
        <w:spacing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sz w:val="24"/>
          <w:szCs w:val="24"/>
        </w:rPr>
        <w:t>Application</w:t>
      </w:r>
      <w:r w:rsidRPr="66011F65" w:rsidR="66011F65">
        <w:rPr>
          <w:rFonts w:ascii="Times New Roman" w:hAnsi="Times New Roman" w:eastAsia="Times New Roman" w:cs="Times New Roman"/>
          <w:sz w:val="24"/>
          <w:szCs w:val="24"/>
        </w:rPr>
        <w:t xml:space="preserve"> </w:t>
      </w:r>
      <w:r w:rsidRPr="66011F65" w:rsidR="66011F65">
        <w:rPr>
          <w:rFonts w:ascii="Times New Roman" w:hAnsi="Times New Roman" w:eastAsia="Times New Roman" w:cs="Times New Roman"/>
          <w:sz w:val="24"/>
          <w:szCs w:val="24"/>
        </w:rPr>
        <w:t>Window:</w:t>
      </w:r>
      <w:r w:rsidRPr="66011F65" w:rsidR="66011F65">
        <w:rPr>
          <w:rFonts w:ascii="Times New Roman" w:hAnsi="Times New Roman" w:eastAsia="Times New Roman" w:cs="Times New Roman"/>
          <w:sz w:val="24"/>
          <w:szCs w:val="24"/>
        </w:rPr>
        <w:t xml:space="preserve"> </w:t>
      </w:r>
      <w:r w:rsidRPr="66011F65" w:rsidR="66011F65">
        <w:rPr>
          <w:rFonts w:ascii="Times New Roman" w:hAnsi="Times New Roman" w:eastAsia="Times New Roman" w:cs="Times New Roman"/>
          <w:noProof w:val="0"/>
          <w:sz w:val="24"/>
          <w:szCs w:val="24"/>
          <w:lang w:val="en-US"/>
        </w:rPr>
        <w:t>https://www.transportation.gov/BUILDgrants/apply</w:t>
      </w:r>
      <w:r>
        <w:br/>
      </w:r>
      <w:r w:rsidRPr="66011F65" w:rsidR="66011F65">
        <w:rPr>
          <w:rFonts w:ascii="Times New Roman" w:hAnsi="Times New Roman" w:eastAsia="Times New Roman" w:cs="Times New Roman"/>
          <w:color w:val="000000" w:themeColor="text1" w:themeTint="FF" w:themeShade="FF"/>
          <w:sz w:val="24"/>
          <w:szCs w:val="24"/>
        </w:rPr>
        <w:t>More Information: https://www.transportation.gov/BUILDgrants</w:t>
      </w:r>
    </w:p>
    <w:p w:rsidRPr="00260337" w:rsidR="00A82D1D" w:rsidP="590E79FA" w:rsidRDefault="00000000" w14:paraId="342D0326" w14:textId="77777777">
      <w:pPr>
        <w:pStyle w:val="Heading3"/>
        <w:rPr>
          <w:rFonts w:ascii="Times New Roman" w:hAnsi="Times New Roman" w:eastAsia="Times New Roman" w:cs="Times New Roman"/>
          <w:color w:val="000000" w:themeColor="text1"/>
          <w:sz w:val="24"/>
          <w:szCs w:val="24"/>
        </w:rPr>
      </w:pPr>
      <w:hyperlink r:id="R869936d0c19b44a3">
        <w:r w:rsidRPr="66011F65" w:rsidR="66011F65">
          <w:rPr>
            <w:rStyle w:val="Hyperlink"/>
            <w:rFonts w:ascii="Times New Roman" w:hAnsi="Times New Roman" w:eastAsia="Times New Roman" w:cs="Times New Roman"/>
            <w:color w:val="000000" w:themeColor="text1" w:themeTint="FF" w:themeShade="FF"/>
            <w:sz w:val="24"/>
            <w:szCs w:val="24"/>
          </w:rPr>
          <w:t>Capital Investment Grants (CIG)</w:t>
        </w:r>
      </w:hyperlink>
    </w:p>
    <w:p w:rsidR="06310151" w:rsidP="66011F65" w:rsidRDefault="06310151" w14:paraId="68BDBDC7" w14:textId="5BB810E9">
      <w:pPr>
        <w:pStyle w:val="Normal"/>
        <w:spacing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color w:val="000000" w:themeColor="text1" w:themeTint="FF" w:themeShade="FF"/>
          <w:sz w:val="24"/>
          <w:szCs w:val="24"/>
        </w:rPr>
        <w:t>Grantor: Federal Transit Administration</w:t>
      </w:r>
      <w:r>
        <w:br/>
      </w:r>
      <w:r w:rsidRPr="66011F65" w:rsidR="66011F65">
        <w:rPr>
          <w:rFonts w:ascii="Times New Roman" w:hAnsi="Times New Roman" w:eastAsia="Times New Roman" w:cs="Times New Roman"/>
          <w:color w:val="000000" w:themeColor="text1" w:themeTint="FF" w:themeShade="FF"/>
          <w:sz w:val="24"/>
          <w:szCs w:val="24"/>
        </w:rPr>
        <w:t>Purpose: Supports fixed guideway investments, including light rail, commuter rail, BRT.</w:t>
      </w:r>
      <w:r>
        <w:br/>
      </w:r>
      <w:r w:rsidRPr="66011F65" w:rsidR="66011F65">
        <w:rPr>
          <w:rFonts w:ascii="Times New Roman" w:hAnsi="Times New Roman" w:eastAsia="Times New Roman" w:cs="Times New Roman"/>
          <w:color w:val="000000" w:themeColor="text1" w:themeTint="FF" w:themeShade="FF"/>
          <w:sz w:val="24"/>
          <w:szCs w:val="24"/>
        </w:rPr>
        <w:t>Eligibility: State and local government agencies.</w:t>
      </w:r>
      <w:r>
        <w:br/>
      </w:r>
      <w:r w:rsidRPr="66011F65" w:rsidR="66011F65">
        <w:rPr>
          <w:rFonts w:ascii="Times New Roman" w:hAnsi="Times New Roman" w:eastAsia="Times New Roman" w:cs="Times New Roman"/>
          <w:color w:val="000000" w:themeColor="text1" w:themeTint="FF" w:themeShade="FF"/>
          <w:sz w:val="24"/>
          <w:szCs w:val="24"/>
        </w:rPr>
        <w:t>Federal Share: Up to 60–80% depending on program category.</w:t>
      </w:r>
      <w:r>
        <w:br/>
      </w:r>
      <w:r w:rsidRPr="66011F65" w:rsidR="66011F65">
        <w:rPr>
          <w:rFonts w:ascii="Times New Roman" w:hAnsi="Times New Roman" w:eastAsia="Times New Roman" w:cs="Times New Roman"/>
          <w:color w:val="000000" w:themeColor="text1" w:themeTint="FF" w:themeShade="FF"/>
          <w:sz w:val="24"/>
          <w:szCs w:val="24"/>
        </w:rPr>
        <w:t>Application window and More Information: https://www.transit.dot.gov/CIG</w:t>
      </w:r>
    </w:p>
    <w:p w:rsidRPr="00260337" w:rsidR="00A82D1D" w:rsidP="590E79FA" w:rsidRDefault="00000000" w14:paraId="1DD96ABB" w14:textId="77777777">
      <w:pPr>
        <w:pStyle w:val="Heading3"/>
        <w:rPr>
          <w:rFonts w:ascii="Times New Roman" w:hAnsi="Times New Roman" w:eastAsia="Times New Roman" w:cs="Times New Roman"/>
          <w:color w:val="000000" w:themeColor="text1"/>
          <w:sz w:val="24"/>
          <w:szCs w:val="24"/>
        </w:rPr>
      </w:pPr>
      <w:hyperlink r:id="R54fc595ea6c54f80">
        <w:r w:rsidRPr="66011F65" w:rsidR="66011F65">
          <w:rPr>
            <w:rStyle w:val="Hyperlink"/>
            <w:rFonts w:ascii="Times New Roman" w:hAnsi="Times New Roman" w:eastAsia="Times New Roman" w:cs="Times New Roman"/>
            <w:color w:val="000000" w:themeColor="text1" w:themeTint="FF" w:themeShade="FF"/>
            <w:sz w:val="24"/>
            <w:szCs w:val="24"/>
          </w:rPr>
          <w:t>Grants for Rural Areas (Section 5311)</w:t>
        </w:r>
      </w:hyperlink>
    </w:p>
    <w:p w:rsidRPr="00260337" w:rsidR="00A82D1D" w:rsidP="66011F65" w:rsidRDefault="00000000" w14:paraId="38E05ACE" w14:textId="06798E31">
      <w:pPr>
        <w:pStyle w:val="Normal"/>
        <w:spacing w:line="240" w:lineRule="auto"/>
        <w:rPr>
          <w:rFonts w:ascii="Times New Roman" w:hAnsi="Times New Roman" w:eastAsia="Times New Roman" w:cs="Times New Roman"/>
          <w:color w:val="000000" w:themeColor="text1"/>
          <w:sz w:val="24"/>
          <w:szCs w:val="24"/>
        </w:rPr>
      </w:pPr>
      <w:r w:rsidRPr="66011F65" w:rsidR="66011F65">
        <w:rPr>
          <w:rFonts w:ascii="Times New Roman" w:hAnsi="Times New Roman" w:eastAsia="Times New Roman" w:cs="Times New Roman"/>
          <w:color w:val="000000" w:themeColor="text1" w:themeTint="FF" w:themeShade="FF"/>
          <w:sz w:val="24"/>
          <w:szCs w:val="24"/>
        </w:rPr>
        <w:t>Grantor: U.S. Department of Transportation</w:t>
      </w:r>
      <w:r>
        <w:br/>
      </w:r>
      <w:r w:rsidRPr="66011F65" w:rsidR="66011F65">
        <w:rPr>
          <w:rFonts w:ascii="Times New Roman" w:hAnsi="Times New Roman" w:eastAsia="Times New Roman" w:cs="Times New Roman"/>
          <w:color w:val="000000" w:themeColor="text1" w:themeTint="FF" w:themeShade="FF"/>
          <w:sz w:val="24"/>
          <w:szCs w:val="24"/>
        </w:rPr>
        <w:t>Purpose: Capital, planning, and operating support for public transit in rural areas under 50,000 population.</w:t>
      </w:r>
      <w:r>
        <w:br/>
      </w:r>
      <w:r w:rsidRPr="66011F65" w:rsidR="66011F65">
        <w:rPr>
          <w:rFonts w:ascii="Times New Roman" w:hAnsi="Times New Roman" w:eastAsia="Times New Roman" w:cs="Times New Roman"/>
          <w:color w:val="000000" w:themeColor="text1" w:themeTint="FF" w:themeShade="FF"/>
          <w:sz w:val="24"/>
          <w:szCs w:val="24"/>
        </w:rPr>
        <w:t>Requirement: Minimum 15% for intercity bus support.</w:t>
      </w:r>
      <w:r>
        <w:br/>
      </w:r>
      <w:r w:rsidRPr="66011F65" w:rsidR="66011F65">
        <w:rPr>
          <w:rFonts w:ascii="Times New Roman" w:hAnsi="Times New Roman" w:eastAsia="Times New Roman" w:cs="Times New Roman"/>
          <w:color w:val="000000" w:themeColor="text1" w:themeTint="FF" w:themeShade="FF"/>
          <w:sz w:val="24"/>
          <w:szCs w:val="24"/>
        </w:rPr>
        <w:t>Application window and More Information: https://www.transit.dot.gov/rural-formula-grants-5311</w:t>
      </w:r>
    </w:p>
    <w:p w:rsidRPr="00260337" w:rsidR="00A82D1D" w:rsidP="590E79FA" w:rsidRDefault="00000000" w14:paraId="120866A2" w14:textId="77777777">
      <w:pPr>
        <w:pStyle w:val="Heading3"/>
        <w:rPr>
          <w:rFonts w:ascii="Times New Roman" w:hAnsi="Times New Roman" w:eastAsia="Times New Roman" w:cs="Times New Roman"/>
          <w:color w:val="000000" w:themeColor="text1"/>
          <w:sz w:val="24"/>
          <w:szCs w:val="24"/>
        </w:rPr>
      </w:pPr>
      <w:hyperlink r:id="Rb5371ba26c4c48ce">
        <w:r w:rsidRPr="66011F65" w:rsidR="66011F65">
          <w:rPr>
            <w:rStyle w:val="Hyperlink"/>
            <w:rFonts w:ascii="Times New Roman" w:hAnsi="Times New Roman" w:eastAsia="Times New Roman" w:cs="Times New Roman"/>
            <w:color w:val="000000" w:themeColor="text1" w:themeTint="FF" w:themeShade="FF"/>
            <w:sz w:val="24"/>
            <w:szCs w:val="24"/>
          </w:rPr>
          <w:t>Safe Routes to School</w:t>
        </w:r>
      </w:hyperlink>
    </w:p>
    <w:p w:rsidRPr="00260337" w:rsidR="00A82D1D" w:rsidP="66011F65" w:rsidRDefault="00000000" w14:paraId="67560780" w14:textId="153A033A">
      <w:pPr>
        <w:pStyle w:val="Normal"/>
        <w:spacing w:line="240" w:lineRule="auto"/>
        <w:rPr>
          <w:rFonts w:ascii="Times New Roman" w:hAnsi="Times New Roman" w:eastAsia="Times New Roman" w:cs="Times New Roman"/>
          <w:color w:val="000000" w:themeColor="text1"/>
          <w:sz w:val="24"/>
          <w:szCs w:val="24"/>
        </w:rPr>
      </w:pPr>
      <w:r w:rsidRPr="66011F65" w:rsidR="66011F65">
        <w:rPr>
          <w:rFonts w:ascii="Times New Roman" w:hAnsi="Times New Roman" w:eastAsia="Times New Roman" w:cs="Times New Roman"/>
          <w:color w:val="000000" w:themeColor="text1" w:themeTint="FF" w:themeShade="FF"/>
          <w:sz w:val="24"/>
          <w:szCs w:val="24"/>
        </w:rPr>
        <w:t>Grantor: U.S. Department of Transportation / TxDOT</w:t>
      </w:r>
      <w:r>
        <w:br/>
      </w:r>
      <w:r w:rsidRPr="66011F65" w:rsidR="66011F65">
        <w:rPr>
          <w:rFonts w:ascii="Times New Roman" w:hAnsi="Times New Roman" w:eastAsia="Times New Roman" w:cs="Times New Roman"/>
          <w:color w:val="000000" w:themeColor="text1" w:themeTint="FF" w:themeShade="FF"/>
          <w:sz w:val="24"/>
          <w:szCs w:val="24"/>
        </w:rPr>
        <w:t>Purpose: Improve safety for children walking and biking to school.</w:t>
      </w:r>
      <w:r>
        <w:br/>
      </w:r>
      <w:r w:rsidRPr="66011F65" w:rsidR="66011F65">
        <w:rPr>
          <w:rFonts w:ascii="Times New Roman" w:hAnsi="Times New Roman" w:eastAsia="Times New Roman" w:cs="Times New Roman"/>
          <w:color w:val="000000" w:themeColor="text1" w:themeTint="FF" w:themeShade="FF"/>
          <w:sz w:val="24"/>
          <w:szCs w:val="24"/>
        </w:rPr>
        <w:t>Funding: 100% federal cost-reimbursement.</w:t>
      </w:r>
      <w:r>
        <w:br/>
      </w:r>
      <w:r w:rsidRPr="66011F65" w:rsidR="66011F65">
        <w:rPr>
          <w:rFonts w:ascii="Times New Roman" w:hAnsi="Times New Roman" w:eastAsia="Times New Roman" w:cs="Times New Roman"/>
          <w:color w:val="000000" w:themeColor="text1" w:themeTint="FF" w:themeShade="FF"/>
          <w:sz w:val="24"/>
          <w:szCs w:val="24"/>
        </w:rPr>
        <w:t>Application window and More Information: https://saferoutespartnership.org/resources/policy-advocacy/federal-policy/</w:t>
      </w:r>
    </w:p>
    <w:p w:rsidRPr="00260337" w:rsidR="00A82D1D" w:rsidP="590E79FA" w:rsidRDefault="00000000" w14:paraId="6A6AB19C" w14:textId="77777777">
      <w:pPr>
        <w:pStyle w:val="Heading3"/>
        <w:rPr>
          <w:rFonts w:ascii="Times New Roman" w:hAnsi="Times New Roman" w:eastAsia="Times New Roman" w:cs="Times New Roman"/>
          <w:color w:val="000000" w:themeColor="text1"/>
          <w:sz w:val="24"/>
          <w:szCs w:val="24"/>
        </w:rPr>
      </w:pPr>
      <w:hyperlink r:id="Ree4bd025de9c437b">
        <w:r w:rsidRPr="66011F65" w:rsidR="66011F65">
          <w:rPr>
            <w:rStyle w:val="Hyperlink"/>
            <w:rFonts w:ascii="Times New Roman" w:hAnsi="Times New Roman" w:eastAsia="Times New Roman" w:cs="Times New Roman"/>
            <w:color w:val="000000" w:themeColor="text1" w:themeTint="FF" w:themeShade="FF"/>
            <w:sz w:val="24"/>
            <w:szCs w:val="24"/>
          </w:rPr>
          <w:t>Surface Transportation Block Grant (STBG)</w:t>
        </w:r>
      </w:hyperlink>
    </w:p>
    <w:p w:rsidRPr="00260337" w:rsidR="00A82D1D" w:rsidP="66011F65" w:rsidRDefault="00000000" w14:paraId="1A2C8E08" w14:textId="6561168C">
      <w:pPr>
        <w:pStyle w:val="Normal"/>
        <w:spacing w:line="240" w:lineRule="auto"/>
        <w:rPr>
          <w:rFonts w:ascii="Times New Roman" w:hAnsi="Times New Roman" w:eastAsia="Times New Roman" w:cs="Times New Roman"/>
          <w:color w:val="000000" w:themeColor="text1"/>
          <w:sz w:val="24"/>
          <w:szCs w:val="24"/>
        </w:rPr>
      </w:pPr>
      <w:r w:rsidRPr="66011F65" w:rsidR="66011F65">
        <w:rPr>
          <w:rFonts w:ascii="Times New Roman" w:hAnsi="Times New Roman" w:eastAsia="Times New Roman" w:cs="Times New Roman"/>
          <w:color w:val="000000" w:themeColor="text1" w:themeTint="FF" w:themeShade="FF"/>
          <w:sz w:val="24"/>
          <w:szCs w:val="24"/>
        </w:rPr>
        <w:t>Grantor: U.S. Department of Transportation</w:t>
      </w:r>
      <w:r>
        <w:br/>
      </w:r>
      <w:r w:rsidRPr="66011F65" w:rsidR="66011F65">
        <w:rPr>
          <w:rFonts w:ascii="Times New Roman" w:hAnsi="Times New Roman" w:eastAsia="Times New Roman" w:cs="Times New Roman"/>
          <w:color w:val="000000" w:themeColor="text1" w:themeTint="FF" w:themeShade="FF"/>
          <w:sz w:val="24"/>
          <w:szCs w:val="24"/>
        </w:rPr>
        <w:t>Purpose: Flexible funding for highways, bridges, pedestrian/bicycle infrastructure, and transit capital projects.</w:t>
      </w:r>
      <w:r>
        <w:br/>
      </w:r>
      <w:r w:rsidRPr="66011F65" w:rsidR="66011F65">
        <w:rPr>
          <w:rFonts w:ascii="Times New Roman" w:hAnsi="Times New Roman" w:eastAsia="Times New Roman" w:cs="Times New Roman"/>
          <w:color w:val="000000" w:themeColor="text1" w:themeTint="FF" w:themeShade="FF"/>
          <w:sz w:val="24"/>
          <w:szCs w:val="24"/>
        </w:rPr>
        <w:t>Application window and More Information: https://www.fhwa.dot.gov/specialfunding/stp/</w:t>
      </w:r>
    </w:p>
    <w:p w:rsidRPr="00260337" w:rsidR="00A82D1D" w:rsidP="590E79FA" w:rsidRDefault="00000000" w14:paraId="3A519303" w14:textId="77777777">
      <w:pPr>
        <w:pStyle w:val="Heading2"/>
        <w:rPr>
          <w:rFonts w:ascii="Times New Roman" w:hAnsi="Times New Roman" w:eastAsia="Times New Roman" w:cs="Times New Roman"/>
          <w:color w:val="000000" w:themeColor="text1"/>
          <w:sz w:val="24"/>
          <w:szCs w:val="24"/>
          <w:u w:val="single"/>
        </w:rPr>
      </w:pPr>
      <w:r w:rsidRPr="66011F65" w:rsidR="66011F65">
        <w:rPr>
          <w:rFonts w:ascii="Times New Roman" w:hAnsi="Times New Roman" w:eastAsia="Times New Roman" w:cs="Times New Roman"/>
          <w:color w:val="000000" w:themeColor="text1" w:themeTint="FF" w:themeShade="FF"/>
          <w:sz w:val="24"/>
          <w:szCs w:val="24"/>
          <w:u w:val="single"/>
        </w:rPr>
        <w:t>Community Facilities &amp; Public Safety</w:t>
      </w:r>
    </w:p>
    <w:p w:rsidRPr="00260337" w:rsidR="00A82D1D" w:rsidP="590E79FA" w:rsidRDefault="00000000" w14:paraId="6681A637" w14:textId="77777777">
      <w:pPr>
        <w:pStyle w:val="Heading3"/>
        <w:rPr>
          <w:rFonts w:ascii="Times New Roman" w:hAnsi="Times New Roman" w:eastAsia="Times New Roman" w:cs="Times New Roman"/>
          <w:color w:val="000000" w:themeColor="text1"/>
          <w:sz w:val="24"/>
          <w:szCs w:val="24"/>
        </w:rPr>
      </w:pPr>
      <w:hyperlink r:id="Radd78d54bf0b4d54">
        <w:r w:rsidRPr="66011F65" w:rsidR="66011F65">
          <w:rPr>
            <w:rStyle w:val="Hyperlink"/>
            <w:rFonts w:ascii="Times New Roman" w:hAnsi="Times New Roman" w:eastAsia="Times New Roman" w:cs="Times New Roman"/>
            <w:color w:val="000000" w:themeColor="text1" w:themeTint="FF" w:themeShade="FF"/>
            <w:sz w:val="24"/>
            <w:szCs w:val="24"/>
          </w:rPr>
          <w:t>Community Facilities Direct Loan &amp; Grant Program</w:t>
        </w:r>
      </w:hyperlink>
    </w:p>
    <w:p w:rsidRPr="00260337" w:rsidR="00A82D1D" w:rsidP="66011F65" w:rsidRDefault="00000000" w14:paraId="16D27ACD" w14:textId="4DED3B32">
      <w:pPr>
        <w:pStyle w:val="Normal"/>
        <w:spacing w:line="240" w:lineRule="auto"/>
        <w:rPr>
          <w:rFonts w:ascii="Times New Roman" w:hAnsi="Times New Roman" w:eastAsia="Times New Roman" w:cs="Times New Roman"/>
          <w:color w:val="000000" w:themeColor="text1"/>
          <w:sz w:val="24"/>
          <w:szCs w:val="24"/>
        </w:rPr>
      </w:pPr>
      <w:r w:rsidRPr="66011F65" w:rsidR="66011F65">
        <w:rPr>
          <w:rFonts w:ascii="Times New Roman" w:hAnsi="Times New Roman" w:eastAsia="Times New Roman" w:cs="Times New Roman"/>
          <w:color w:val="000000" w:themeColor="text1" w:themeTint="FF" w:themeShade="FF"/>
          <w:sz w:val="24"/>
          <w:szCs w:val="24"/>
        </w:rPr>
        <w:t>Grantor: USDA</w:t>
      </w:r>
      <w:r>
        <w:br/>
      </w:r>
      <w:r w:rsidRPr="66011F65" w:rsidR="66011F65">
        <w:rPr>
          <w:rFonts w:ascii="Times New Roman" w:hAnsi="Times New Roman" w:eastAsia="Times New Roman" w:cs="Times New Roman"/>
          <w:color w:val="000000" w:themeColor="text1" w:themeTint="FF" w:themeShade="FF"/>
          <w:sz w:val="24"/>
          <w:szCs w:val="24"/>
        </w:rPr>
        <w:t>Purpose: Develop essential community facilities in rural towns under 20,000 population.</w:t>
      </w:r>
      <w:r>
        <w:br/>
      </w:r>
      <w:r w:rsidRPr="66011F65" w:rsidR="66011F65">
        <w:rPr>
          <w:rFonts w:ascii="Times New Roman" w:hAnsi="Times New Roman" w:eastAsia="Times New Roman" w:cs="Times New Roman"/>
          <w:color w:val="000000" w:themeColor="text1" w:themeTint="FF" w:themeShade="FF"/>
          <w:sz w:val="24"/>
          <w:szCs w:val="24"/>
        </w:rPr>
        <w:t>Eligibility: Public entities, nonprofits, tribal governments.</w:t>
      </w:r>
      <w:r>
        <w:br/>
      </w:r>
      <w:r w:rsidRPr="66011F65" w:rsidR="66011F65">
        <w:rPr>
          <w:rFonts w:ascii="Times New Roman" w:hAnsi="Times New Roman" w:eastAsia="Times New Roman" w:cs="Times New Roman"/>
          <w:color w:val="000000" w:themeColor="text1" w:themeTint="FF" w:themeShade="FF"/>
          <w:sz w:val="24"/>
          <w:szCs w:val="24"/>
        </w:rPr>
        <w:t>Application window and More Information: https://www.rd.usda.gov/programs-services/community-facilities/community-facilities-direct-loan-grant-program</w:t>
      </w:r>
    </w:p>
    <w:p w:rsidRPr="00260337" w:rsidR="00A82D1D" w:rsidP="590E79FA" w:rsidRDefault="00000000" w14:paraId="23BDD6C0" w14:textId="77777777">
      <w:pPr>
        <w:pStyle w:val="Heading3"/>
        <w:rPr>
          <w:rFonts w:ascii="Times New Roman" w:hAnsi="Times New Roman" w:eastAsia="Times New Roman" w:cs="Times New Roman"/>
          <w:color w:val="000000" w:themeColor="text1"/>
          <w:sz w:val="24"/>
          <w:szCs w:val="24"/>
        </w:rPr>
      </w:pPr>
      <w:hyperlink r:id="R80060f7270ec433b">
        <w:r w:rsidRPr="66011F65" w:rsidR="66011F65">
          <w:rPr>
            <w:rStyle w:val="Hyperlink"/>
            <w:rFonts w:ascii="Times New Roman" w:hAnsi="Times New Roman" w:eastAsia="Times New Roman" w:cs="Times New Roman"/>
            <w:color w:val="000000" w:themeColor="text1" w:themeTint="FF" w:themeShade="FF"/>
            <w:sz w:val="24"/>
            <w:szCs w:val="24"/>
          </w:rPr>
          <w:t>Assistance</w:t>
        </w:r>
        <w:r w:rsidRPr="66011F65" w:rsidR="66011F65">
          <w:rPr>
            <w:rStyle w:val="Hyperlink"/>
            <w:rFonts w:ascii="Times New Roman" w:hAnsi="Times New Roman" w:eastAsia="Times New Roman" w:cs="Times New Roman"/>
            <w:color w:val="000000" w:themeColor="text1" w:themeTint="FF" w:themeShade="FF"/>
            <w:sz w:val="24"/>
            <w:szCs w:val="24"/>
          </w:rPr>
          <w:t xml:space="preserve"> to Firefighters Grant (AFG)</w:t>
        </w:r>
      </w:hyperlink>
    </w:p>
    <w:p w:rsidR="06310151" w:rsidP="66011F65" w:rsidRDefault="06310151" w14:paraId="50DACF10" w14:textId="1333722E">
      <w:pPr>
        <w:pStyle w:val="Normal"/>
        <w:spacing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color w:val="000000" w:themeColor="text1" w:themeTint="FF" w:themeShade="FF"/>
          <w:sz w:val="24"/>
          <w:szCs w:val="24"/>
        </w:rPr>
        <w:t>Grantor: FEMA</w:t>
      </w:r>
      <w:r>
        <w:br/>
      </w:r>
      <w:r w:rsidRPr="66011F65" w:rsidR="66011F65">
        <w:rPr>
          <w:rFonts w:ascii="Times New Roman" w:hAnsi="Times New Roman" w:eastAsia="Times New Roman" w:cs="Times New Roman"/>
          <w:color w:val="000000" w:themeColor="text1" w:themeTint="FF" w:themeShade="FF"/>
          <w:sz w:val="24"/>
          <w:szCs w:val="24"/>
        </w:rPr>
        <w:t>Purpose: Fund equipment, vehicles, training, and emergency response resources.</w:t>
      </w:r>
      <w:r>
        <w:br/>
      </w:r>
      <w:r w:rsidRPr="66011F65" w:rsidR="66011F65">
        <w:rPr>
          <w:rFonts w:ascii="Times New Roman" w:hAnsi="Times New Roman" w:eastAsia="Times New Roman" w:cs="Times New Roman"/>
          <w:color w:val="000000" w:themeColor="text1" w:themeTint="FF" w:themeShade="FF"/>
          <w:sz w:val="24"/>
          <w:szCs w:val="24"/>
        </w:rPr>
        <w:t>Eligibility: Fire departments and EMS organizations.</w:t>
      </w:r>
      <w:r>
        <w:br/>
      </w:r>
      <w:r w:rsidRPr="66011F65" w:rsidR="66011F65">
        <w:rPr>
          <w:rFonts w:ascii="Times New Roman" w:hAnsi="Times New Roman" w:eastAsia="Times New Roman" w:cs="Times New Roman"/>
          <w:color w:val="000000" w:themeColor="text1" w:themeTint="FF" w:themeShade="FF"/>
          <w:sz w:val="24"/>
          <w:szCs w:val="24"/>
        </w:rPr>
        <w:t>Application window and More Information: https://www.fema.gov/grants/preparedness/firefighters</w:t>
      </w:r>
    </w:p>
    <w:p w:rsidRPr="00260337" w:rsidR="00A82D1D" w:rsidP="590E79FA" w:rsidRDefault="00000000" w14:paraId="0763017B" w14:textId="77777777">
      <w:pPr>
        <w:pStyle w:val="Heading3"/>
        <w:rPr>
          <w:rFonts w:ascii="Times New Roman" w:hAnsi="Times New Roman" w:eastAsia="Times New Roman" w:cs="Times New Roman"/>
          <w:color w:val="000000" w:themeColor="text1"/>
          <w:sz w:val="24"/>
          <w:szCs w:val="24"/>
        </w:rPr>
      </w:pPr>
      <w:hyperlink r:id="R9cc15d46cfd04194">
        <w:r w:rsidRPr="66011F65" w:rsidR="66011F65">
          <w:rPr>
            <w:rStyle w:val="Hyperlink"/>
            <w:rFonts w:ascii="Times New Roman" w:hAnsi="Times New Roman" w:eastAsia="Times New Roman" w:cs="Times New Roman"/>
            <w:color w:val="000000" w:themeColor="text1" w:themeTint="FF" w:themeShade="FF"/>
            <w:sz w:val="24"/>
            <w:szCs w:val="24"/>
          </w:rPr>
          <w:t>Community Development Fund (Rural CDBG)</w:t>
        </w:r>
      </w:hyperlink>
    </w:p>
    <w:p w:rsidRPr="00260337" w:rsidR="00A82D1D" w:rsidP="66011F65" w:rsidRDefault="00000000" w14:paraId="7C3C7C75" w14:textId="52F9E082">
      <w:pPr>
        <w:pStyle w:val="Normal"/>
        <w:suppressLineNumbers w:val="0"/>
        <w:bidi w:val="0"/>
        <w:spacing w:before="0" w:beforeAutospacing="off" w:after="200" w:afterAutospacing="off" w:line="240" w:lineRule="auto"/>
        <w:ind w:left="0" w:right="0"/>
        <w:jc w:val="left"/>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color w:val="000000" w:themeColor="text1" w:themeTint="FF" w:themeShade="FF"/>
          <w:sz w:val="24"/>
          <w:szCs w:val="24"/>
        </w:rPr>
        <w:t>Grantor: Texas Department of Agriculture</w:t>
      </w:r>
      <w:r>
        <w:br/>
      </w:r>
      <w:r w:rsidRPr="66011F65" w:rsidR="66011F65">
        <w:rPr>
          <w:rFonts w:ascii="Times New Roman" w:hAnsi="Times New Roman" w:eastAsia="Times New Roman" w:cs="Times New Roman"/>
          <w:color w:val="000000" w:themeColor="text1" w:themeTint="FF" w:themeShade="FF"/>
          <w:sz w:val="24"/>
          <w:szCs w:val="24"/>
        </w:rPr>
        <w:t>Purpose: Funds water, wastewater, drainage, street, and housing infrastructure in rural communities.</w:t>
      </w:r>
      <w:r>
        <w:br/>
      </w:r>
      <w:r w:rsidRPr="66011F65" w:rsidR="66011F65">
        <w:rPr>
          <w:rFonts w:ascii="Times New Roman" w:hAnsi="Times New Roman" w:eastAsia="Times New Roman" w:cs="Times New Roman"/>
          <w:color w:val="000000" w:themeColor="text1" w:themeTint="FF" w:themeShade="FF"/>
          <w:sz w:val="24"/>
          <w:szCs w:val="24"/>
        </w:rPr>
        <w:t>Limitations: Competitive, population-based eligibility.</w:t>
      </w:r>
      <w:r>
        <w:br/>
      </w:r>
      <w:r w:rsidRPr="66011F65" w:rsidR="66011F65">
        <w:rPr>
          <w:rFonts w:ascii="Times New Roman" w:hAnsi="Times New Roman" w:eastAsia="Times New Roman" w:cs="Times New Roman"/>
          <w:color w:val="000000" w:themeColor="text1" w:themeTint="FF" w:themeShade="FF"/>
          <w:sz w:val="24"/>
          <w:szCs w:val="24"/>
        </w:rPr>
        <w:t>Application window and More Information: https://texasagriculture.gov/Grants-Services/Rural-Economic-Development/-TxCDBG-Rural-Community-Development-Block-Grant</w:t>
      </w:r>
    </w:p>
    <w:p w:rsidRPr="00260337" w:rsidR="00A82D1D" w:rsidP="590E79FA" w:rsidRDefault="00000000" w14:paraId="377F9E39" w14:textId="77777777">
      <w:pPr>
        <w:pStyle w:val="Heading2"/>
        <w:rPr>
          <w:rFonts w:ascii="Times New Roman" w:hAnsi="Times New Roman" w:eastAsia="Times New Roman" w:cs="Times New Roman"/>
          <w:color w:val="000000" w:themeColor="text1"/>
          <w:sz w:val="24"/>
          <w:szCs w:val="24"/>
          <w:u w:val="single"/>
        </w:rPr>
      </w:pPr>
      <w:r w:rsidRPr="66011F65" w:rsidR="66011F65">
        <w:rPr>
          <w:rFonts w:ascii="Times New Roman" w:hAnsi="Times New Roman" w:eastAsia="Times New Roman" w:cs="Times New Roman"/>
          <w:color w:val="000000" w:themeColor="text1" w:themeTint="FF" w:themeShade="FF"/>
          <w:sz w:val="24"/>
          <w:szCs w:val="24"/>
          <w:u w:val="single"/>
        </w:rPr>
        <w:t>Economy &amp; Workforce Development</w:t>
      </w:r>
    </w:p>
    <w:p w:rsidRPr="00260337" w:rsidR="00A82D1D" w:rsidP="590E79FA" w:rsidRDefault="00000000" w14:paraId="35E5C501" w14:textId="77777777">
      <w:pPr>
        <w:pStyle w:val="Heading3"/>
        <w:rPr>
          <w:rFonts w:ascii="Times New Roman" w:hAnsi="Times New Roman" w:eastAsia="Times New Roman" w:cs="Times New Roman"/>
          <w:color w:val="000000" w:themeColor="text1"/>
          <w:sz w:val="24"/>
          <w:szCs w:val="24"/>
        </w:rPr>
      </w:pPr>
      <w:hyperlink r:id="Rc3f2cb5aa3b64f29">
        <w:r w:rsidRPr="66011F65" w:rsidR="66011F65">
          <w:rPr>
            <w:rStyle w:val="Hyperlink"/>
            <w:rFonts w:ascii="Times New Roman" w:hAnsi="Times New Roman" w:eastAsia="Times New Roman" w:cs="Times New Roman"/>
            <w:color w:val="000000" w:themeColor="text1" w:themeTint="FF" w:themeShade="FF"/>
            <w:sz w:val="24"/>
            <w:szCs w:val="24"/>
          </w:rPr>
          <w:t>Rural Business Development Grants</w:t>
        </w:r>
      </w:hyperlink>
    </w:p>
    <w:p w:rsidRPr="00260337" w:rsidR="00A82D1D" w:rsidP="66011F65" w:rsidRDefault="00000000" w14:paraId="4AC3781A" w14:textId="4DD55250">
      <w:pPr>
        <w:spacing w:line="240" w:lineRule="auto"/>
        <w:rPr>
          <w:rFonts w:ascii="Times New Roman" w:hAnsi="Times New Roman" w:eastAsia="Times New Roman" w:cs="Times New Roman"/>
          <w:color w:val="000000" w:themeColor="text1"/>
          <w:sz w:val="24"/>
          <w:szCs w:val="24"/>
        </w:rPr>
      </w:pPr>
      <w:r w:rsidRPr="66011F65" w:rsidR="66011F65">
        <w:rPr>
          <w:rFonts w:ascii="Times New Roman" w:hAnsi="Times New Roman" w:eastAsia="Times New Roman" w:cs="Times New Roman"/>
          <w:color w:val="000000" w:themeColor="text1" w:themeTint="FF" w:themeShade="FF"/>
          <w:sz w:val="24"/>
          <w:szCs w:val="24"/>
        </w:rPr>
        <w:t>Grantor: USDA</w:t>
      </w:r>
      <w:r>
        <w:br/>
      </w:r>
      <w:r w:rsidRPr="66011F65" w:rsidR="66011F65">
        <w:rPr>
          <w:rFonts w:ascii="Times New Roman" w:hAnsi="Times New Roman" w:eastAsia="Times New Roman" w:cs="Times New Roman"/>
          <w:color w:val="000000" w:themeColor="text1" w:themeTint="FF" w:themeShade="FF"/>
          <w:sz w:val="24"/>
          <w:szCs w:val="24"/>
        </w:rPr>
        <w:t>Purpose: Supports small and emerging rural businesses, entrepreneurship, and job creation.</w:t>
      </w:r>
      <w:r>
        <w:br/>
      </w:r>
      <w:r w:rsidRPr="66011F65" w:rsidR="66011F65">
        <w:rPr>
          <w:rFonts w:ascii="Times New Roman" w:hAnsi="Times New Roman" w:eastAsia="Times New Roman" w:cs="Times New Roman"/>
          <w:color w:val="000000" w:themeColor="text1" w:themeTint="FF" w:themeShade="FF"/>
          <w:sz w:val="24"/>
          <w:szCs w:val="24"/>
        </w:rPr>
        <w:t xml:space="preserve">Grant Range: </w:t>
      </w:r>
      <w:r w:rsidRPr="66011F65" w:rsidR="66011F65">
        <w:rPr>
          <w:rFonts w:ascii="Times New Roman" w:hAnsi="Times New Roman" w:eastAsia="Times New Roman" w:cs="Times New Roman"/>
          <w:color w:val="000000" w:themeColor="text1" w:themeTint="FF" w:themeShade="FF"/>
          <w:sz w:val="24"/>
          <w:szCs w:val="24"/>
        </w:rPr>
        <w:t>Typically</w:t>
      </w:r>
      <w:r w:rsidRPr="66011F65" w:rsidR="66011F65">
        <w:rPr>
          <w:rFonts w:ascii="Times New Roman" w:hAnsi="Times New Roman" w:eastAsia="Times New Roman" w:cs="Times New Roman"/>
          <w:color w:val="000000" w:themeColor="text1" w:themeTint="FF" w:themeShade="FF"/>
          <w:sz w:val="24"/>
          <w:szCs w:val="24"/>
        </w:rPr>
        <w:t xml:space="preserve"> $10,000–$500,000.</w:t>
      </w:r>
      <w:r>
        <w:br/>
      </w:r>
      <w:r w:rsidRPr="66011F65" w:rsidR="66011F65">
        <w:rPr>
          <w:rFonts w:ascii="Times New Roman" w:hAnsi="Times New Roman" w:eastAsia="Times New Roman" w:cs="Times New Roman"/>
          <w:color w:val="000000" w:themeColor="text1" w:themeTint="FF" w:themeShade="FF"/>
          <w:sz w:val="24"/>
          <w:szCs w:val="24"/>
        </w:rPr>
        <w:t xml:space="preserve">Application window and More information: </w:t>
      </w:r>
      <w:hyperlink r:id="R2d84227b901440e7">
        <w:r w:rsidRPr="66011F65" w:rsidR="66011F65">
          <w:rPr>
            <w:rStyle w:val="Hyperlink"/>
            <w:rFonts w:ascii="Times New Roman" w:hAnsi="Times New Roman" w:eastAsia="Times New Roman" w:cs="Times New Roman"/>
            <w:color w:val="000000" w:themeColor="text1" w:themeTint="FF" w:themeShade="FF"/>
            <w:sz w:val="24"/>
            <w:szCs w:val="24"/>
          </w:rPr>
          <w:t>https://www.rd.usda.gov/programs-services/business-programs/rural-business-development-grants</w:t>
        </w:r>
      </w:hyperlink>
    </w:p>
    <w:p w:rsidR="025B8FA8" w:rsidP="025B8FA8" w:rsidRDefault="025B8FA8" w14:paraId="6D1E63B1" w14:textId="47AA510F">
      <w:pPr>
        <w:pStyle w:val="Heading3"/>
        <w:rPr>
          <w:rFonts w:ascii="Times New Roman" w:hAnsi="Times New Roman" w:eastAsia="Times New Roman" w:cs="Times New Roman"/>
          <w:color w:val="000000" w:themeColor="text1" w:themeTint="FF" w:themeShade="FF"/>
          <w:sz w:val="24"/>
          <w:szCs w:val="24"/>
        </w:rPr>
      </w:pPr>
      <w:hyperlink r:id="R59cfcfe4501849e2">
        <w:r w:rsidRPr="66011F65" w:rsidR="66011F65">
          <w:rPr>
            <w:rStyle w:val="Hyperlink"/>
            <w:rFonts w:ascii="Times New Roman" w:hAnsi="Times New Roman" w:eastAsia="Times New Roman" w:cs="Times New Roman"/>
            <w:color w:val="000000" w:themeColor="text1" w:themeTint="FF" w:themeShade="FF"/>
            <w:sz w:val="24"/>
            <w:szCs w:val="24"/>
          </w:rPr>
          <w:t>Texas Capital Fund</w:t>
        </w:r>
      </w:hyperlink>
      <w:r w:rsidRPr="66011F65" w:rsidR="66011F65">
        <w:rPr>
          <w:rFonts w:ascii="Times New Roman" w:hAnsi="Times New Roman" w:eastAsia="Times New Roman" w:cs="Times New Roman"/>
          <w:color w:val="000000" w:themeColor="text1" w:themeTint="FF" w:themeShade="FF"/>
          <w:sz w:val="24"/>
          <w:szCs w:val="24"/>
        </w:rPr>
        <w:t xml:space="preserve"> </w:t>
      </w:r>
    </w:p>
    <w:p w:rsidR="025B8FA8" w:rsidP="66011F65" w:rsidRDefault="025B8FA8" w14:paraId="7F05AD4D" w14:textId="2D6E91FE">
      <w:pPr>
        <w:spacing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color w:val="000000" w:themeColor="text1" w:themeTint="FF" w:themeShade="FF"/>
          <w:sz w:val="24"/>
          <w:szCs w:val="24"/>
        </w:rPr>
        <w:t>Grantor: Texas Department of Agriculture</w:t>
      </w:r>
      <w:r>
        <w:br/>
      </w:r>
      <w:r w:rsidRPr="66011F65" w:rsidR="66011F65">
        <w:rPr>
          <w:rFonts w:ascii="Times New Roman" w:hAnsi="Times New Roman" w:eastAsia="Times New Roman" w:cs="Times New Roman"/>
          <w:color w:val="000000" w:themeColor="text1" w:themeTint="FF" w:themeShade="FF"/>
          <w:sz w:val="24"/>
          <w:szCs w:val="24"/>
        </w:rPr>
        <w:t xml:space="preserve">Purpose: Infrastructure and real estate improvements to create or </w:t>
      </w:r>
      <w:r w:rsidRPr="66011F65" w:rsidR="66011F65">
        <w:rPr>
          <w:rFonts w:ascii="Times New Roman" w:hAnsi="Times New Roman" w:eastAsia="Times New Roman" w:cs="Times New Roman"/>
          <w:color w:val="000000" w:themeColor="text1" w:themeTint="FF" w:themeShade="FF"/>
          <w:sz w:val="24"/>
          <w:szCs w:val="24"/>
        </w:rPr>
        <w:t>retain</w:t>
      </w:r>
      <w:r w:rsidRPr="66011F65" w:rsidR="66011F65">
        <w:rPr>
          <w:rFonts w:ascii="Times New Roman" w:hAnsi="Times New Roman" w:eastAsia="Times New Roman" w:cs="Times New Roman"/>
          <w:color w:val="000000" w:themeColor="text1" w:themeTint="FF" w:themeShade="FF"/>
          <w:sz w:val="24"/>
          <w:szCs w:val="24"/>
        </w:rPr>
        <w:t xml:space="preserve"> permanent jobs.</w:t>
      </w:r>
      <w:r>
        <w:br/>
      </w:r>
      <w:r w:rsidRPr="66011F65" w:rsidR="66011F65">
        <w:rPr>
          <w:rFonts w:ascii="Times New Roman" w:hAnsi="Times New Roman" w:eastAsia="Times New Roman" w:cs="Times New Roman"/>
          <w:color w:val="000000" w:themeColor="text1" w:themeTint="FF" w:themeShade="FF"/>
          <w:sz w:val="24"/>
          <w:szCs w:val="24"/>
        </w:rPr>
        <w:t>Funding Cap: Up to $1,000,000.</w:t>
      </w:r>
    </w:p>
    <w:p w:rsidR="025B8FA8" w:rsidP="66011F65" w:rsidRDefault="025B8FA8" w14:paraId="0390144E" w14:textId="21A2EF66">
      <w:pPr>
        <w:pStyle w:val="Normal"/>
        <w:spacing w:line="240" w:lineRule="auto"/>
        <w:rPr>
          <w:rFonts w:ascii="Times New Roman" w:hAnsi="Times New Roman" w:eastAsia="Times New Roman" w:cs="Times New Roman"/>
          <w:noProof w:val="0"/>
          <w:color w:val="000000" w:themeColor="text1" w:themeTint="FF" w:themeShade="FF"/>
          <w:sz w:val="24"/>
          <w:szCs w:val="24"/>
          <w:lang w:val="en-US"/>
        </w:rPr>
      </w:pPr>
      <w:r w:rsidRPr="66011F65" w:rsidR="66011F65">
        <w:rPr>
          <w:rFonts w:ascii="Times New Roman" w:hAnsi="Times New Roman" w:eastAsia="Times New Roman" w:cs="Times New Roman"/>
          <w:color w:val="000000" w:themeColor="text1" w:themeTint="FF" w:themeShade="FF"/>
          <w:sz w:val="24"/>
          <w:szCs w:val="24"/>
        </w:rPr>
        <w:t xml:space="preserve">Application window and More Information: </w:t>
      </w:r>
      <w:r w:rsidRPr="66011F65" w:rsidR="66011F65">
        <w:rPr>
          <w:rFonts w:ascii="Times New Roman" w:hAnsi="Times New Roman" w:eastAsia="Times New Roman" w:cs="Times New Roman"/>
          <w:noProof w:val="0"/>
          <w:color w:val="000000" w:themeColor="text1" w:themeTint="FF" w:themeShade="FF"/>
          <w:sz w:val="24"/>
          <w:szCs w:val="24"/>
          <w:lang w:val="en-US"/>
        </w:rPr>
        <w:t>https://tayloredc.org/site-selectors/incentives/texas-capital-fund</w:t>
      </w:r>
    </w:p>
    <w:p w:rsidR="025B8FA8" w:rsidP="025B8FA8" w:rsidRDefault="025B8FA8" w14:paraId="3C4C4C3E" w14:textId="5A78513E">
      <w:pPr>
        <w:rPr>
          <w:rFonts w:ascii="Times New Roman" w:hAnsi="Times New Roman" w:eastAsia="Times New Roman" w:cs="Times New Roman"/>
          <w:color w:val="000000" w:themeColor="text1" w:themeTint="FF" w:themeShade="FF"/>
          <w:sz w:val="24"/>
          <w:szCs w:val="24"/>
        </w:rPr>
      </w:pPr>
    </w:p>
    <w:p w:rsidRPr="00260337" w:rsidR="00A82D1D" w:rsidP="590E79FA" w:rsidRDefault="00000000" w14:paraId="47E354E3" w14:textId="77777777">
      <w:pPr>
        <w:pStyle w:val="Heading3"/>
        <w:rPr>
          <w:rFonts w:ascii="Times New Roman" w:hAnsi="Times New Roman" w:eastAsia="Times New Roman" w:cs="Times New Roman"/>
          <w:color w:val="000000" w:themeColor="text1"/>
          <w:sz w:val="24"/>
          <w:szCs w:val="24"/>
        </w:rPr>
      </w:pPr>
      <w:hyperlink r:id="R74ea3dd0b3604b95">
        <w:r w:rsidRPr="66011F65" w:rsidR="66011F65">
          <w:rPr>
            <w:rStyle w:val="Hyperlink"/>
            <w:rFonts w:ascii="Times New Roman" w:hAnsi="Times New Roman" w:eastAsia="Times New Roman" w:cs="Times New Roman"/>
            <w:color w:val="000000" w:themeColor="text1" w:themeTint="FF" w:themeShade="FF"/>
            <w:sz w:val="24"/>
            <w:szCs w:val="24"/>
          </w:rPr>
          <w:t>SBA 7(a) Loan Program</w:t>
        </w:r>
      </w:hyperlink>
    </w:p>
    <w:p w:rsidRPr="00260337" w:rsidR="00A82D1D" w:rsidP="66011F65" w:rsidRDefault="00000000" w14:paraId="773C6154" w14:textId="272F0B14">
      <w:pPr>
        <w:spacing w:line="240" w:lineRule="auto"/>
        <w:rPr>
          <w:rFonts w:ascii="Times New Roman" w:hAnsi="Times New Roman" w:eastAsia="Times New Roman" w:cs="Times New Roman"/>
          <w:color w:val="000000" w:themeColor="text1"/>
          <w:sz w:val="24"/>
          <w:szCs w:val="24"/>
        </w:rPr>
      </w:pPr>
      <w:r w:rsidRPr="66011F65" w:rsidR="66011F65">
        <w:rPr>
          <w:rFonts w:ascii="Times New Roman" w:hAnsi="Times New Roman" w:eastAsia="Times New Roman" w:cs="Times New Roman"/>
          <w:color w:val="000000" w:themeColor="text1" w:themeTint="FF" w:themeShade="FF"/>
          <w:sz w:val="24"/>
          <w:szCs w:val="24"/>
        </w:rPr>
        <w:t>Grantor: U.S. Small Business Administration</w:t>
      </w:r>
      <w:r>
        <w:br/>
      </w:r>
      <w:r w:rsidRPr="66011F65" w:rsidR="66011F65">
        <w:rPr>
          <w:rFonts w:ascii="Times New Roman" w:hAnsi="Times New Roman" w:eastAsia="Times New Roman" w:cs="Times New Roman"/>
          <w:color w:val="000000" w:themeColor="text1" w:themeTint="FF" w:themeShade="FF"/>
          <w:sz w:val="24"/>
          <w:szCs w:val="24"/>
        </w:rPr>
        <w:t xml:space="preserve">Purpose: Supports small businesses in </w:t>
      </w:r>
      <w:r w:rsidRPr="66011F65" w:rsidR="66011F65">
        <w:rPr>
          <w:rFonts w:ascii="Times New Roman" w:hAnsi="Times New Roman" w:eastAsia="Times New Roman" w:cs="Times New Roman"/>
          <w:color w:val="000000" w:themeColor="text1" w:themeTint="FF" w:themeShade="FF"/>
          <w:sz w:val="24"/>
          <w:szCs w:val="24"/>
        </w:rPr>
        <w:t>purchasing</w:t>
      </w:r>
      <w:r w:rsidRPr="66011F65" w:rsidR="66011F65">
        <w:rPr>
          <w:rFonts w:ascii="Times New Roman" w:hAnsi="Times New Roman" w:eastAsia="Times New Roman" w:cs="Times New Roman"/>
          <w:color w:val="000000" w:themeColor="text1" w:themeTint="FF" w:themeShade="FF"/>
          <w:sz w:val="24"/>
          <w:szCs w:val="24"/>
        </w:rPr>
        <w:t xml:space="preserve"> real estate, equipment, inventory, and working capital.</w:t>
      </w:r>
      <w:r>
        <w:br/>
      </w:r>
      <w:r w:rsidRPr="66011F65" w:rsidR="66011F65">
        <w:rPr>
          <w:rFonts w:ascii="Times New Roman" w:hAnsi="Times New Roman" w:eastAsia="Times New Roman" w:cs="Times New Roman"/>
          <w:color w:val="000000" w:themeColor="text1" w:themeTint="FF" w:themeShade="FF"/>
          <w:sz w:val="24"/>
          <w:szCs w:val="24"/>
        </w:rPr>
        <w:t>Maximum Loan: $5 million.</w:t>
      </w:r>
      <w:r>
        <w:br/>
      </w:r>
      <w:r w:rsidRPr="66011F65" w:rsidR="66011F65">
        <w:rPr>
          <w:rFonts w:ascii="Times New Roman" w:hAnsi="Times New Roman" w:eastAsia="Times New Roman" w:cs="Times New Roman"/>
          <w:color w:val="000000" w:themeColor="text1" w:themeTint="FF" w:themeShade="FF"/>
          <w:sz w:val="24"/>
          <w:szCs w:val="24"/>
        </w:rPr>
        <w:t>Application window and More Information: https://www.sba.gov/funding-programs/loans/7a-loans</w:t>
      </w:r>
    </w:p>
    <w:p w:rsidRPr="00260337" w:rsidR="00A82D1D" w:rsidP="590E79FA" w:rsidRDefault="00000000" w14:paraId="626EBDB0" w14:textId="77777777">
      <w:pPr>
        <w:pStyle w:val="Heading3"/>
        <w:rPr>
          <w:rFonts w:ascii="Times New Roman" w:hAnsi="Times New Roman" w:eastAsia="Times New Roman" w:cs="Times New Roman"/>
          <w:color w:val="000000" w:themeColor="text1"/>
          <w:sz w:val="24"/>
          <w:szCs w:val="24"/>
        </w:rPr>
      </w:pPr>
      <w:hyperlink r:id="Rde985ee271034cc3">
        <w:r w:rsidRPr="66011F65" w:rsidR="66011F65">
          <w:rPr>
            <w:rStyle w:val="Hyperlink"/>
            <w:rFonts w:ascii="Times New Roman" w:hAnsi="Times New Roman" w:eastAsia="Times New Roman" w:cs="Times New Roman"/>
            <w:color w:val="000000" w:themeColor="text1" w:themeTint="FF" w:themeShade="FF"/>
            <w:sz w:val="24"/>
            <w:szCs w:val="24"/>
          </w:rPr>
          <w:t>High Demand Job Training Program</w:t>
        </w:r>
      </w:hyperlink>
    </w:p>
    <w:p w:rsidR="06310151" w:rsidP="66011F65" w:rsidRDefault="06310151" w14:paraId="00FF302B" w14:textId="133C1D2C">
      <w:pPr>
        <w:spacing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color w:val="000000" w:themeColor="text1" w:themeTint="FF" w:themeShade="FF"/>
          <w:sz w:val="24"/>
          <w:szCs w:val="24"/>
        </w:rPr>
        <w:t>Grantor: Texas Workforce Commission</w:t>
      </w:r>
      <w:r>
        <w:br/>
      </w:r>
      <w:r w:rsidRPr="66011F65" w:rsidR="66011F65">
        <w:rPr>
          <w:rFonts w:ascii="Times New Roman" w:hAnsi="Times New Roman" w:eastAsia="Times New Roman" w:cs="Times New Roman"/>
          <w:color w:val="000000" w:themeColor="text1" w:themeTint="FF" w:themeShade="FF"/>
          <w:sz w:val="24"/>
          <w:szCs w:val="24"/>
        </w:rPr>
        <w:t>Purpose: Supports occupational training partnerships to address high-demand jobs.</w:t>
      </w:r>
      <w:r>
        <w:br/>
      </w:r>
      <w:r w:rsidRPr="66011F65" w:rsidR="66011F65">
        <w:rPr>
          <w:rFonts w:ascii="Times New Roman" w:hAnsi="Times New Roman" w:eastAsia="Times New Roman" w:cs="Times New Roman"/>
          <w:color w:val="000000" w:themeColor="text1" w:themeTint="FF" w:themeShade="FF"/>
          <w:sz w:val="24"/>
          <w:szCs w:val="24"/>
        </w:rPr>
        <w:t>Funding Cap: $1 million.</w:t>
      </w:r>
      <w:r>
        <w:br/>
      </w:r>
      <w:r w:rsidRPr="66011F65" w:rsidR="66011F65">
        <w:rPr>
          <w:rFonts w:ascii="Times New Roman" w:hAnsi="Times New Roman" w:eastAsia="Times New Roman" w:cs="Times New Roman"/>
          <w:color w:val="000000" w:themeColor="text1" w:themeTint="FF" w:themeShade="FF"/>
          <w:sz w:val="24"/>
          <w:szCs w:val="24"/>
        </w:rPr>
        <w:t>Application window and More Information: https://www.twc.texas.gov/programs/high-demand-job-training</w:t>
      </w:r>
    </w:p>
    <w:p w:rsidR="06310151" w:rsidP="66011F65" w:rsidRDefault="06310151" w14:paraId="52FEB923" w14:textId="0AFC99B1">
      <w:pPr>
        <w:spacing w:line="240" w:lineRule="auto"/>
        <w:rPr>
          <w:rFonts w:ascii="Times New Roman" w:hAnsi="Times New Roman" w:eastAsia="Times New Roman" w:cs="Times New Roman"/>
          <w:color w:val="000000" w:themeColor="text1" w:themeTint="FF" w:themeShade="FF"/>
          <w:sz w:val="24"/>
          <w:szCs w:val="24"/>
        </w:rPr>
      </w:pPr>
    </w:p>
    <w:p w:rsidR="06310151" w:rsidP="590E79FA" w:rsidRDefault="06310151" w14:paraId="4D621D7C" w14:textId="656784CC">
      <w:pPr>
        <w:rPr>
          <w:rFonts w:ascii="Times New Roman" w:hAnsi="Times New Roman" w:eastAsia="Times New Roman" w:cs="Times New Roman"/>
          <w:b w:val="1"/>
          <w:bCs w:val="1"/>
          <w:color w:val="000000" w:themeColor="text1" w:themeTint="FF" w:themeShade="FF"/>
          <w:sz w:val="24"/>
          <w:szCs w:val="24"/>
          <w:u w:val="single"/>
        </w:rPr>
      </w:pPr>
      <w:r w:rsidRPr="66011F65" w:rsidR="66011F65">
        <w:rPr>
          <w:rFonts w:ascii="Times New Roman" w:hAnsi="Times New Roman" w:eastAsia="Times New Roman" w:cs="Times New Roman"/>
          <w:b w:val="1"/>
          <w:bCs w:val="1"/>
          <w:color w:val="000000" w:themeColor="text1" w:themeTint="FF" w:themeShade="FF"/>
          <w:sz w:val="24"/>
          <w:szCs w:val="24"/>
          <w:u w:val="single"/>
        </w:rPr>
        <w:t>Flooding &amp; Air Quality Strategies Funding</w:t>
      </w:r>
    </w:p>
    <w:p w:rsidR="590E79FA" w:rsidP="66011F65" w:rsidRDefault="590E79FA" w14:paraId="1C369A91" w14:textId="656FDA8B">
      <w:pPr>
        <w:shd w:val="clear" w:color="auto" w:fill="FFFFFF" w:themeFill="background1"/>
        <w:spacing w:before="225" w:beforeAutospacing="off" w:after="225"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5e014726dda54fe0">
        <w:r w:rsidRPr="66011F65" w:rsidR="66011F65">
          <w:rPr>
            <w:rStyle w:val="Hyperlink"/>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Texas Water Foundation — Water Infrastructure Funding Database</w:t>
        </w:r>
      </w:hyperlink>
    </w:p>
    <w:p w:rsidR="590E79FA" w:rsidP="66011F65" w:rsidRDefault="590E79FA" w14:paraId="4A29A52A" w14:textId="7EC71D85">
      <w:pPr>
        <w:pStyle w:val="Normal"/>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Texas Water Infrastructure Resource and Funding Guide is an online database to help Texas utilities, municipalities, and decision makers navigate the financial and asset management resources available for water infrastructure. The online database below is searchable by various parameters.</w:t>
      </w:r>
    </w:p>
    <w:p w:rsidR="590E79FA" w:rsidP="66011F65" w:rsidRDefault="590E79FA" w14:paraId="38022696" w14:textId="7372F477">
      <w:pPr>
        <w:shd w:val="clear" w:color="auto" w:fill="FFFFFF" w:themeFill="background1"/>
        <w:spacing w:before="225" w:beforeAutospacing="off" w:after="225" w:afterAutospacing="off"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Detail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5b56c32fabfc4ad5">
        <w:r w:rsidRPr="66011F65" w:rsidR="66011F65">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https://www.texaswater.org/water-infrastructure-funding-database</w:t>
        </w:r>
      </w:hyperlink>
    </w:p>
    <w:p w:rsidR="66011F65" w:rsidP="66011F65" w:rsidRDefault="66011F65" w14:paraId="5A68FC45" w14:textId="063444A0">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31f93d3fc7074f95">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TWICC – Texas Water Infrastructure Coordination Committee</w:t>
        </w:r>
      </w:hyperlink>
    </w:p>
    <w:p w:rsidR="66011F65" w:rsidP="66011F65" w:rsidRDefault="66011F65" w14:paraId="4C82A8E2" w14:textId="40B78B08">
      <w:pPr>
        <w:spacing w:before="0" w:beforeAutospacing="off" w:after="192"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list of current funding resources offered by TWICC members can be found at </w:t>
      </w:r>
      <w:hyperlink r:id="R1f3ba9806c6047c0">
        <w:r w:rsidRPr="66011F65" w:rsidR="66011F65">
          <w:rPr>
            <w:rStyle w:val="Hyperlink"/>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lang w:val="en-US"/>
          </w:rPr>
          <w:t>Funding Resources Guide</w:t>
        </w:r>
      </w:hyperlink>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590E79FA" w:rsidP="66011F65" w:rsidRDefault="590E79FA" w14:paraId="49A21A92" w14:textId="1E3DC2D5">
      <w:pPr>
        <w:shd w:val="clear" w:color="auto" w:fill="FFFFFF" w:themeFill="background1"/>
        <w:spacing w:before="225" w:beforeAutospacing="off" w:after="225"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735207e0de384915">
        <w:r w:rsidRPr="66011F65" w:rsidR="66011F65">
          <w:rPr>
            <w:rStyle w:val="Hyperlink"/>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CAPCOG — Water Infrastructure Funding</w:t>
        </w:r>
      </w:hyperlink>
    </w:p>
    <w:p w:rsidR="590E79FA" w:rsidP="66011F65" w:rsidRDefault="590E79FA" w14:paraId="3EE80356" w14:textId="3FAECA34">
      <w:pPr>
        <w:pStyle w:val="Normal"/>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an effort to</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coordinate drought, conservation,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flooding</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water infrastructure through its Water Central Texas initiative, CAPCOG compiled the following grant opportunities and a list of state and federal organizations that supply funding opportunities on the topics throughout the year.</w:t>
      </w:r>
    </w:p>
    <w:p w:rsidR="590E79FA" w:rsidP="66011F65" w:rsidRDefault="590E79FA" w14:paraId="3F824F44" w14:textId="3B0DA9F8">
      <w:pPr>
        <w:shd w:val="clear" w:color="auto" w:fill="FFFFFF" w:themeFill="background1"/>
        <w:spacing w:before="225" w:beforeAutospacing="off" w:after="225" w:afterAutospacing="off"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Detail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1c4df6f160974c93">
        <w:r w:rsidRPr="66011F65" w:rsidR="66011F65">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https://www.capcog.org/services/funding-grants/water-infrastructure/</w:t>
        </w:r>
      </w:hyperlink>
    </w:p>
    <w:p w:rsidR="590E79FA" w:rsidP="025B8FA8" w:rsidRDefault="590E79FA" w14:paraId="32623489" w14:textId="67D12D5D">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d8a3b65ffa744b30">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Agricultural Water Conservation Grants (AWCG)</w:t>
        </w:r>
      </w:hyperlink>
    </w:p>
    <w:p w:rsidR="590E79FA" w:rsidP="66011F65" w:rsidRDefault="590E79FA" w14:paraId="3C9603CE" w14:textId="4BACF6AB">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18E8B8E5" w14:textId="1765248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(up to 100%)</w:t>
      </w:r>
    </w:p>
    <w:p w:rsidR="590E79FA" w:rsidP="66011F65" w:rsidRDefault="590E79FA" w14:paraId="729ECA4B" w14:textId="5DCA7B9A">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2F69190E" w14:textId="74AFD41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Demonstrations, education, research, technical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technology transfer; Grants may also be made to political subdivisions for agricultural water conservation projects for purchase and installation (on public or private property) of metering devices to measure irrigation water use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order to</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quantify effects of different water conservation strategies.</w:t>
      </w:r>
    </w:p>
    <w:p w:rsidR="590E79FA" w:rsidP="66011F65" w:rsidRDefault="590E79FA" w14:paraId="035776C5" w14:textId="2621BDDD">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16401F65" w14:textId="61F704E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 Agencies and Political Subdivisions of the State</w:t>
      </w:r>
    </w:p>
    <w:p w:rsidR="590E79FA" w:rsidP="66011F65" w:rsidRDefault="590E79FA" w14:paraId="3086CB69" w14:textId="1036B4F8">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785E2A8E" w14:textId="08A323B4">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Annual funding opportunity; solicitations appear in Texas Register.</w:t>
      </w:r>
    </w:p>
    <w:p w:rsidR="590E79FA" w:rsidP="025B8FA8" w:rsidRDefault="590E79FA" w14:paraId="3450E3AA" w14:textId="28C9622F">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d0f7d8200eac43c2">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Federal Emergency Management Agency Flood Mitigation Assistance (FMA)</w:t>
        </w:r>
      </w:hyperlink>
    </w:p>
    <w:p w:rsidR="590E79FA" w:rsidP="66011F65" w:rsidRDefault="590E79FA" w14:paraId="62F4DEC2" w14:textId="7EE52637">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677BF34B" w14:textId="30ED6D21">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w:t>
      </w:r>
    </w:p>
    <w:p w:rsidR="590E79FA" w:rsidP="66011F65" w:rsidRDefault="590E79FA" w14:paraId="6B3E6649" w14:textId="292B3032">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7A14A00C" w14:textId="4CE1451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communities in implementing measures to reduce or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eliminate</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long-term risk of flood damage to buildings, manufactured homes, and other structures insurable under the National Flood Insurance Program (NFIP). Eligible work includes: Acquisition of insured structures and real property; Relocation or demolition of insured structures; Dry flood proofing of insured structures; Elevation of insured structures; Minor, localized structural projects that are not fundable by State or other Federal programs; and Beach nourishment activities such as planting of dune grass.</w:t>
      </w:r>
    </w:p>
    <w:p w:rsidR="590E79FA" w:rsidP="66011F65" w:rsidRDefault="590E79FA" w14:paraId="3E5A08CE" w14:textId="10D09FDE">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0A41D2E5" w14:textId="21BDAA8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Political subdivision, including any Indian or authorized tribal or native organization, that has zoning and building code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jurisdiction</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over a particular area having special flood hazards, and is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NFIP. Communities that are suspended or on probation from the NFIP are not eligible. A community applying for a FMA Project Grant must have an approved Flood Mitigation Plan.</w:t>
      </w:r>
    </w:p>
    <w:p w:rsidR="590E79FA" w:rsidP="66011F65" w:rsidRDefault="590E79FA" w14:paraId="79F1D9FA" w14:textId="13AEB559">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1A38AECE" w14:textId="7E6C7DB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Dollar limits apply to each application.</w:t>
      </w:r>
    </w:p>
    <w:p w:rsidR="590E79FA" w:rsidP="66011F65" w:rsidRDefault="590E79FA" w14:paraId="184F0A7C" w14:textId="0E34F980">
      <w:pPr>
        <w:spacing w:line="240" w:lineRule="auto"/>
        <w:jc w:val="left"/>
        <w:rPr>
          <w:rFonts w:ascii="Times New Roman" w:hAnsi="Times New Roman" w:eastAsia="Times New Roman" w:cs="Times New Roman"/>
          <w:color w:val="000000" w:themeColor="text1" w:themeTint="FF" w:themeShade="FF"/>
          <w:sz w:val="24"/>
          <w:szCs w:val="24"/>
        </w:rPr>
      </w:pPr>
    </w:p>
    <w:p w:rsidR="590E79FA" w:rsidP="025B8FA8" w:rsidRDefault="590E79FA" w14:paraId="2391CCA3" w14:textId="7B553928">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a2a5941fc9f34250">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Federal Emergency Management Agency Severe Repetitive Loss (SRL)</w:t>
        </w:r>
      </w:hyperlink>
    </w:p>
    <w:p w:rsidR="590E79FA" w:rsidP="66011F65" w:rsidRDefault="590E79FA" w14:paraId="4CA1297D" w14:textId="1B1696D0">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0B76E029" w14:textId="0182B0D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w:t>
      </w:r>
    </w:p>
    <w:p w:rsidR="590E79FA" w:rsidP="66011F65" w:rsidRDefault="590E79FA" w14:paraId="74DB411B" w14:textId="5E6BA580">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6D6381A9" w14:textId="577A6C6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Provides Federal funding to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States and communities in implementing mitigation measures to reduce or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eliminate</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long-term risk of flood damage to severe repetitive loss residential structures insured under the NFIP. Eligible activities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includes:</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relocation or acquisition and demolition structures; dry flood proofing; elevation; mitigation reconstruction; and minor, localized structural projects.</w:t>
      </w:r>
    </w:p>
    <w:p w:rsidR="590E79FA" w:rsidP="66011F65" w:rsidRDefault="590E79FA" w14:paraId="3238C8A9" w14:textId="0B3879B4">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20B88FF4" w14:textId="112807B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Political Subdivision, Indian Tribal government, and State agencies that have zoning and building code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jurisdiction</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over a particular area having special flood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hazards, and</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are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participating</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NFIP. A community applying for a Severe Repetitive Loss Project Grant must have an approved Flood Mitigation Plan.</w:t>
      </w:r>
    </w:p>
    <w:p w:rsidR="590E79FA" w:rsidP="66011F65" w:rsidRDefault="590E79FA" w14:paraId="1697B146" w14:textId="2BE660DC">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5992BB5D" w14:textId="5BFE305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Annual cycle, 90% Federal and 10% community cost share.</w:t>
      </w:r>
    </w:p>
    <w:p w:rsidR="590E79FA" w:rsidP="590E79FA" w:rsidRDefault="590E79FA" w14:paraId="12485D52" w14:textId="292DC00E">
      <w:pPr>
        <w:jc w:val="left"/>
        <w:rPr>
          <w:rFonts w:ascii="Times New Roman" w:hAnsi="Times New Roman" w:eastAsia="Times New Roman" w:cs="Times New Roman"/>
          <w:color w:val="000000" w:themeColor="text1" w:themeTint="FF" w:themeShade="FF"/>
          <w:sz w:val="24"/>
          <w:szCs w:val="24"/>
        </w:rPr>
      </w:pPr>
    </w:p>
    <w:p w:rsidR="590E79FA" w:rsidP="025B8FA8" w:rsidRDefault="590E79FA" w14:paraId="128FF782" w14:textId="4E54C193">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8f86ee2dcd594e1f">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Agricultural Water Conservation Loans (AWCL)</w:t>
        </w:r>
      </w:hyperlink>
    </w:p>
    <w:p w:rsidR="590E79FA" w:rsidP="66011F65" w:rsidRDefault="590E79FA" w14:paraId="441F36E0" w14:textId="4910D0E8">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3BD1D954" w14:textId="6682B9A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w:t>
      </w:r>
    </w:p>
    <w:p w:rsidR="590E79FA" w:rsidP="66011F65" w:rsidRDefault="590E79FA" w14:paraId="5BCCA122" w14:textId="6D00EE18">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7E2B09CB" w14:textId="3E84162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Conservation projects that: 1.) improve water use efficiency of water delivery and application, or 2.) prepare irrigated land for conversion to dry land farming, or 3.) prepare dry land for more efficient use of natural precipitation, or 4.) purchase and install on public or private property devices designed to indicate the amount of water withdrawn for irrigation use, or 5.) brush control activities conducted under Chapter 203 of Agriculture Code, or 6.) other conservation projects defined by TWDB rules.</w:t>
      </w:r>
    </w:p>
    <w:p w:rsidR="590E79FA" w:rsidP="66011F65" w:rsidRDefault="590E79FA" w14:paraId="27657B94" w14:textId="100E5F5D">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1E5229DD" w14:textId="6169D7F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Eligible applicants include political subdivisions of the state, institutions of higher education, interstate compact commissions, nonprofit Water Supply Corporation (Chapter 69 of Water Code),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Banks</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farm credit systems may apply for link deposit funds to make loans available to individuals.</w:t>
      </w:r>
    </w:p>
    <w:p w:rsidR="590E79FA" w:rsidP="66011F65" w:rsidRDefault="590E79FA" w14:paraId="501CEDB8" w14:textId="035923B4">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6FAE417E" w14:textId="226AE1A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590E79FA" w:rsidP="590E79FA" w:rsidRDefault="590E79FA" w14:paraId="0A283B42" w14:textId="2B6A82F7">
      <w:pPr>
        <w:jc w:val="left"/>
        <w:rPr>
          <w:rFonts w:ascii="Times New Roman" w:hAnsi="Times New Roman" w:eastAsia="Times New Roman" w:cs="Times New Roman"/>
          <w:color w:val="000000" w:themeColor="text1" w:themeTint="FF" w:themeShade="FF"/>
          <w:sz w:val="24"/>
          <w:szCs w:val="24"/>
        </w:rPr>
      </w:pPr>
    </w:p>
    <w:p w:rsidR="590E79FA" w:rsidP="025B8FA8" w:rsidRDefault="590E79FA" w14:paraId="1C85EAB9" w14:textId="641D335E">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7298493b652144c2">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Clean Water State Revolving Fund (CWSRF)</w:t>
        </w:r>
      </w:hyperlink>
    </w:p>
    <w:p w:rsidR="590E79FA" w:rsidP="66011F65" w:rsidRDefault="590E79FA" w14:paraId="54B8866E" w14:textId="53C439DA">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1A9B80DF" w14:textId="14A8631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Loan -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subsidies available for disadvantaged communities, green projects, and emergency relief projects.</w:t>
      </w:r>
    </w:p>
    <w:p w:rsidR="590E79FA" w:rsidP="66011F65" w:rsidRDefault="590E79FA" w14:paraId="2968C3FA" w14:textId="042EE365">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368443BF" w14:textId="533439C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design and construction, wastewater treatment, stormwater and nonpoint source pollution control, and reclamation/reuse projects.</w:t>
      </w:r>
    </w:p>
    <w:p w:rsidR="590E79FA" w:rsidP="66011F65" w:rsidRDefault="590E79FA" w14:paraId="2AB59DD4" w14:textId="14A0B312">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750692B3" w14:textId="7A58455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Privates are eligible to apply for non-point source pollution control projects.</w:t>
      </w:r>
    </w:p>
    <w:p w:rsidR="590E79FA" w:rsidP="66011F65" w:rsidRDefault="590E79FA" w14:paraId="262A7421" w14:textId="481535C7">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39272D56" w14:textId="7EC23FC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590E79FA" w:rsidP="590E79FA" w:rsidRDefault="590E79FA" w14:paraId="028BFB16" w14:textId="735E3CF4">
      <w:pPr>
        <w:jc w:val="left"/>
        <w:rPr>
          <w:rFonts w:ascii="Times New Roman" w:hAnsi="Times New Roman" w:eastAsia="Times New Roman" w:cs="Times New Roman"/>
          <w:color w:val="000000" w:themeColor="text1" w:themeTint="FF" w:themeShade="FF"/>
          <w:sz w:val="24"/>
          <w:szCs w:val="24"/>
        </w:rPr>
      </w:pPr>
    </w:p>
    <w:p w:rsidR="590E79FA" w:rsidP="025B8FA8" w:rsidRDefault="590E79FA" w14:paraId="6AFE79F4" w14:textId="64591DD3">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b1f7bb40eaae47ef">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Drinking Water State Revolving Fund (DWSRF)</w:t>
        </w:r>
      </w:hyperlink>
    </w:p>
    <w:p w:rsidR="590E79FA" w:rsidP="66011F65" w:rsidRDefault="590E79FA" w14:paraId="48D5BA80" w14:textId="065E38B8">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139863A0" w14:textId="3872576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Loan -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subsidies available for disadvantaged communities, green projects,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very small</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systems, and urgent need situations.</w:t>
      </w:r>
    </w:p>
    <w:p w:rsidR="590E79FA" w:rsidP="66011F65" w:rsidRDefault="590E79FA" w14:paraId="186DFFE8" w14:textId="5FE9ACEF">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4E36217A" w14:textId="54C1F66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acquisition,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design</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construction of water related infrastructure, including water supply and Source Water protection.</w:t>
      </w:r>
    </w:p>
    <w:p w:rsidR="590E79FA" w:rsidP="66011F65" w:rsidRDefault="590E79FA" w14:paraId="783D65A4" w14:textId="416FF9CA">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6CEC8C61" w14:textId="26445E7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Community water system owners and nonprofit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Non-Community</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water system owners are eligible to apply for the funding. This includes Political Subdivisions of the State and private individuals.</w:t>
      </w:r>
    </w:p>
    <w:p w:rsidR="590E79FA" w:rsidP="66011F65" w:rsidRDefault="590E79FA" w14:paraId="1C15E2B1" w14:textId="7087E54C">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5DA348B3" w14:textId="4DF59F9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590E79FA" w:rsidP="66011F65" w:rsidRDefault="590E79FA" w14:paraId="77A2423D" w14:textId="40C52886">
      <w:pPr>
        <w:spacing w:line="240" w:lineRule="auto"/>
        <w:jc w:val="left"/>
        <w:rPr>
          <w:rFonts w:ascii="Times New Roman" w:hAnsi="Times New Roman" w:eastAsia="Times New Roman" w:cs="Times New Roman"/>
          <w:color w:val="000000" w:themeColor="text1" w:themeTint="FF" w:themeShade="FF"/>
          <w:sz w:val="24"/>
          <w:szCs w:val="24"/>
        </w:rPr>
      </w:pPr>
    </w:p>
    <w:p w:rsidR="590E79FA" w:rsidP="025B8FA8" w:rsidRDefault="590E79FA" w14:paraId="1CB95514" w14:textId="6FAAF639">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dab673fa7ea5404d">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DWSRF Lead Service Line Replacement (LSLR) Program</w:t>
        </w:r>
      </w:hyperlink>
    </w:p>
    <w:p w:rsidR="590E79FA" w:rsidP="66011F65" w:rsidRDefault="590E79FA" w14:paraId="6C95E7E0" w14:textId="606148DA">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101FC2E0" w14:textId="5488978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Combination loan and principal forgiveness</w:t>
      </w:r>
    </w:p>
    <w:p w:rsidR="590E79FA" w:rsidP="66011F65" w:rsidRDefault="590E79FA" w14:paraId="5DA6E4F7" w14:textId="3016DF60">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5C2CEBE7" w14:textId="5CD8133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acquisition, design, and construction of lead service line replacement projects, including initial inventories required to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comply with</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EPA’s Lead and Copper Rule Revisions regulation.</w:t>
      </w:r>
    </w:p>
    <w:p w:rsidR="590E79FA" w:rsidP="66011F65" w:rsidRDefault="590E79FA" w14:paraId="7453E8BA" w14:textId="23A96D7C">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250BA4E7" w14:textId="799E004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Community public water systems including political subdivisions, nonprofit water supply corporations, and privately-owned community water systems, non-profit/non-community public water systems, and state agencies.</w:t>
      </w:r>
    </w:p>
    <w:p w:rsidR="590E79FA" w:rsidP="66011F65" w:rsidRDefault="590E79FA" w14:paraId="3623A81A" w14:textId="64FB0B19">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2F54EEB6" w14:textId="118B291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 round</w:t>
      </w:r>
    </w:p>
    <w:p w:rsidR="590E79FA" w:rsidP="590E79FA" w:rsidRDefault="590E79FA" w14:paraId="69A0AB7C" w14:textId="2A00F6A8">
      <w:pPr>
        <w:jc w:val="left"/>
        <w:rPr>
          <w:rFonts w:ascii="Times New Roman" w:hAnsi="Times New Roman" w:eastAsia="Times New Roman" w:cs="Times New Roman"/>
          <w:color w:val="000000" w:themeColor="text1" w:themeTint="FF" w:themeShade="FF"/>
          <w:sz w:val="24"/>
          <w:szCs w:val="24"/>
        </w:rPr>
      </w:pPr>
    </w:p>
    <w:p w:rsidR="590E79FA" w:rsidP="025B8FA8" w:rsidRDefault="590E79FA" w14:paraId="390ABF88" w14:textId="3887DD66">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6473c22ea1554714">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Economically Distressed Areas Program (EDAP)</w:t>
        </w:r>
      </w:hyperlink>
    </w:p>
    <w:p w:rsidR="590E79FA" w:rsidP="66011F65" w:rsidRDefault="590E79FA" w14:paraId="3B4B589C" w14:textId="0775FDB4">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5E7F6A05" w14:textId="7766FD2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Grant, loan, or a combination grant/loan.</w:t>
      </w:r>
    </w:p>
    <w:p w:rsidR="590E79FA" w:rsidP="66011F65" w:rsidRDefault="590E79FA" w14:paraId="2EC7E244" w14:textId="4EB8C518">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1B7B9509" w14:textId="54D1520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bring water and wastewater services to economically distressed areas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designated</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TWDB) where the present water and wastewater facilities are inadequate to meet the minimal needs of residents. The program includes measures to prevent future substandard development.</w:t>
      </w:r>
    </w:p>
    <w:p w:rsidR="590E79FA" w:rsidP="66011F65" w:rsidRDefault="590E79FA" w14:paraId="3823011A" w14:textId="033C870E">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31E12E5F" w14:textId="69E9094D">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and nonprofit Water Supply Corporations, provided they meet certain program requirements.</w:t>
      </w:r>
    </w:p>
    <w:p w:rsidR="590E79FA" w:rsidP="66011F65" w:rsidRDefault="590E79FA" w14:paraId="4044E85E" w14:textId="1837D526">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0A8FC59C" w14:textId="69E7BFF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590E79FA" w:rsidP="66011F65" w:rsidRDefault="590E79FA" w14:paraId="444C7C77" w14:textId="63E517A0">
      <w:pPr>
        <w:pStyle w:val="Normal"/>
        <w:spacing w:line="240" w:lineRule="auto"/>
        <w:jc w:val="left"/>
        <w:rPr>
          <w:rFonts w:ascii="Times New Roman" w:hAnsi="Times New Roman" w:eastAsia="Times New Roman" w:cs="Times New Roman"/>
          <w:color w:val="000000" w:themeColor="text1" w:themeTint="FF" w:themeShade="FF"/>
          <w:sz w:val="24"/>
          <w:szCs w:val="24"/>
        </w:rPr>
      </w:pPr>
    </w:p>
    <w:p w:rsidR="590E79FA" w:rsidP="025B8FA8" w:rsidRDefault="590E79FA" w14:paraId="05095E2D" w14:textId="50C00932">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1d6d618cd3a244ee">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Flood Infrastructure Fund (FIF)</w:t>
        </w:r>
      </w:hyperlink>
    </w:p>
    <w:p w:rsidR="590E79FA" w:rsidP="66011F65" w:rsidRDefault="590E79FA" w14:paraId="4AE727EE" w14:textId="452BCE78">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78E0F2FB" w14:textId="5CA5BF9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Loans with interest rate of 0% and grant funds.</w:t>
      </w:r>
    </w:p>
    <w:p w:rsidR="590E79FA" w:rsidP="66011F65" w:rsidRDefault="590E79FA" w14:paraId="32F145F2" w14:textId="6F6A5457">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4F4ABD30" w14:textId="6DC17C4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Flood Protection Planning for Watersheds; Planning, Acquisition, Design, Construction, Rehabilitation; Federal Award Matching Funds; Measures Immediately Effective in Protecting Life and Property. Upon TWDB adoption of the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initial</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state flood plan, FIF may only fund flood projects in the state flood plan.</w:t>
      </w:r>
    </w:p>
    <w:p w:rsidR="590E79FA" w:rsidP="66011F65" w:rsidRDefault="590E79FA" w14:paraId="111E77D0" w14:textId="72417B5C">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4DC62101" w14:textId="5211BD9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(Categories 1-4) and Council of Governments and certain non-profit water supply or sewer service corporations (Category 1 only).</w:t>
      </w:r>
    </w:p>
    <w:p w:rsidR="590E79FA" w:rsidP="66011F65" w:rsidRDefault="590E79FA" w14:paraId="1CA15EC6" w14:textId="570622A2">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501A7CF9" w14:textId="5B918C52">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based on state appropriations.</w:t>
      </w:r>
    </w:p>
    <w:p w:rsidR="590E79FA" w:rsidP="590E79FA" w:rsidRDefault="590E79FA" w14:paraId="37B70960" w14:textId="6BCF2332">
      <w:pPr>
        <w:jc w:val="left"/>
        <w:rPr>
          <w:rFonts w:ascii="Times New Roman" w:hAnsi="Times New Roman" w:eastAsia="Times New Roman" w:cs="Times New Roman"/>
          <w:color w:val="000000" w:themeColor="text1" w:themeTint="FF" w:themeShade="FF"/>
          <w:sz w:val="24"/>
          <w:szCs w:val="24"/>
        </w:rPr>
      </w:pPr>
    </w:p>
    <w:p w:rsidR="590E79FA" w:rsidP="025B8FA8" w:rsidRDefault="590E79FA" w14:paraId="14774252" w14:textId="205B459F">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c9e326eea91a4df0">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Rural Water Assistance Fund (RWAF)</w:t>
        </w:r>
      </w:hyperlink>
    </w:p>
    <w:p w:rsidR="590E79FA" w:rsidP="66011F65" w:rsidRDefault="590E79FA" w14:paraId="646325DD" w14:textId="58588949">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3D0A149B" w14:textId="0A5EC059">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TBD</w:t>
      </w:r>
    </w:p>
    <w:p w:rsidR="590E79FA" w:rsidP="66011F65" w:rsidRDefault="590E79FA" w14:paraId="11F0A8E7" w14:textId="630ECDF0">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6282C303" w14:textId="16B8C4D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Planning, acquisition and construction of water and wastewater related infrastructure; may also be used to obtain service or to finance consolidation or regionalization.</w:t>
      </w:r>
    </w:p>
    <w:p w:rsidR="590E79FA" w:rsidP="66011F65" w:rsidRDefault="590E79FA" w14:paraId="0D9ED5CB" w14:textId="195415F3">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7B2D5131" w14:textId="5897585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and nonprofit Water Supply Corporations.</w:t>
      </w:r>
    </w:p>
    <w:p w:rsidR="590E79FA" w:rsidP="66011F65" w:rsidRDefault="590E79FA" w14:paraId="6142D80E" w14:textId="3C6CB1D7">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355062D6" w14:textId="5ADE291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590E79FA" w:rsidP="66011F65" w:rsidRDefault="590E79FA" w14:paraId="2EB7E330" w14:textId="56A4D12C">
      <w:pPr>
        <w:spacing w:line="240" w:lineRule="auto"/>
        <w:jc w:val="left"/>
        <w:rPr>
          <w:rFonts w:ascii="Times New Roman" w:hAnsi="Times New Roman" w:eastAsia="Times New Roman" w:cs="Times New Roman"/>
          <w:color w:val="000000" w:themeColor="text1" w:themeTint="FF" w:themeShade="FF"/>
          <w:sz w:val="24"/>
          <w:szCs w:val="24"/>
        </w:rPr>
      </w:pPr>
    </w:p>
    <w:p w:rsidR="590E79FA" w:rsidP="025B8FA8" w:rsidRDefault="590E79FA" w14:paraId="15099793" w14:textId="7EBB0190">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74e28342846f4ede">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State Participation Program - Regional Water and Wastewater Facilities</w:t>
        </w:r>
      </w:hyperlink>
    </w:p>
    <w:p w:rsidR="590E79FA" w:rsidP="66011F65" w:rsidRDefault="590E79FA" w14:paraId="52C01C56" w14:textId="106F0076">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7A40A22C" w14:textId="437D5EE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Deferred interest obligation to repurchase Texas Water Development Board's (TWDB) interest in facility (State has a temporary ownership interest in a facility. State's ownership is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purchased</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applicant as their customer base grows).</w:t>
      </w:r>
    </w:p>
    <w:p w:rsidR="590E79FA" w:rsidP="66011F65" w:rsidRDefault="590E79FA" w14:paraId="5FC43DE7" w14:textId="04705FFD">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57C3FABA" w14:textId="3843D36B">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Construction of regional water or wastewater construction project when the local sponsors are unable to assume debt for the optimally sized facility.</w:t>
      </w:r>
    </w:p>
    <w:p w:rsidR="590E79FA" w:rsidP="66011F65" w:rsidRDefault="590E79FA" w14:paraId="6D52BBD9" w14:textId="1349EA11">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w:t>
      </w:r>
    </w:p>
    <w:p w:rsidR="590E79FA" w:rsidP="66011F65" w:rsidRDefault="590E79FA" w14:paraId="33EFC2A3" w14:textId="5F15CEC8">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Water Supply Corporations which are sponsoring construction of a regional water or wastewater project can apply for funding.</w:t>
      </w:r>
    </w:p>
    <w:p w:rsidR="590E79FA" w:rsidP="66011F65" w:rsidRDefault="590E79FA" w14:paraId="18D263E2" w14:textId="34A755D3">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2078D01D" w14:textId="5D84909A">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Limited Funds.</w:t>
      </w:r>
    </w:p>
    <w:p w:rsidR="590E79FA" w:rsidP="66011F65" w:rsidRDefault="590E79FA" w14:paraId="01CC3F71" w14:textId="37804A80">
      <w:pPr>
        <w:spacing w:line="240" w:lineRule="auto"/>
        <w:jc w:val="left"/>
        <w:rPr>
          <w:rFonts w:ascii="Times New Roman" w:hAnsi="Times New Roman" w:eastAsia="Times New Roman" w:cs="Times New Roman"/>
          <w:color w:val="000000" w:themeColor="text1" w:themeTint="FF" w:themeShade="FF"/>
          <w:sz w:val="24"/>
          <w:szCs w:val="24"/>
        </w:rPr>
      </w:pPr>
    </w:p>
    <w:p w:rsidR="590E79FA" w:rsidP="025B8FA8" w:rsidRDefault="590E79FA" w14:paraId="05CDCAE3" w14:textId="39EA891C">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38f67cf62a944ac5">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State Water Implementation Fund for Texas (SWIFT)</w:t>
        </w:r>
      </w:hyperlink>
    </w:p>
    <w:p w:rsidR="590E79FA" w:rsidP="66011F65" w:rsidRDefault="590E79FA" w14:paraId="7297F963" w14:textId="47C59F6D">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372E76E1" w14:textId="4992097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Loans - subsidized and deferred; Board Participation through a master agreement.</w:t>
      </w:r>
    </w:p>
    <w:p w:rsidR="590E79FA" w:rsidP="66011F65" w:rsidRDefault="590E79FA" w14:paraId="0CC2A4BC" w14:textId="4E7BCE3D">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51E76FCA" w14:textId="20C246F7">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Projects that are recommended water management strategies in the most recent approved State Water Plan associated with a capital cost.</w:t>
      </w:r>
    </w:p>
    <w:p w:rsidR="590E79FA" w:rsidP="66011F65" w:rsidRDefault="590E79FA" w14:paraId="0538A4AA" w14:textId="5DD56EED">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62F17371" w14:textId="32508923">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non-profit Water Supply Corporations.</w:t>
      </w:r>
    </w:p>
    <w:p w:rsidR="590E79FA" w:rsidP="66011F65" w:rsidRDefault="590E79FA" w14:paraId="3A878D75" w14:textId="7052F4CE">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4F0C33E6" w14:textId="535250B5">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 to twice a year; a priority rating process applies.</w:t>
      </w:r>
    </w:p>
    <w:p w:rsidR="590E79FA" w:rsidP="590E79FA" w:rsidRDefault="590E79FA" w14:paraId="5C5416BF" w14:textId="2A581809">
      <w:pPr>
        <w:jc w:val="left"/>
        <w:rPr>
          <w:rFonts w:ascii="Times New Roman" w:hAnsi="Times New Roman" w:eastAsia="Times New Roman" w:cs="Times New Roman"/>
          <w:color w:val="000000" w:themeColor="text1" w:themeTint="FF" w:themeShade="FF"/>
          <w:sz w:val="24"/>
          <w:szCs w:val="24"/>
        </w:rPr>
      </w:pPr>
    </w:p>
    <w:p w:rsidR="590E79FA" w:rsidP="025B8FA8" w:rsidRDefault="590E79FA" w14:paraId="41F0CC73" w14:textId="1711DFC3">
      <w:pPr>
        <w:pStyle w:val="Heading4"/>
        <w:spacing w:before="0" w:beforeAutospacing="off" w:after="108" w:afterAutospacing="off"/>
        <w:jc w:val="left"/>
        <w:rPr>
          <w:rFonts w:ascii="Times New Roman" w:hAnsi="Times New Roman" w:eastAsia="Times New Roman" w:cs="Times New Roman"/>
          <w:color w:val="000000" w:themeColor="text1" w:themeTint="FF" w:themeShade="FF"/>
          <w:sz w:val="24"/>
          <w:szCs w:val="24"/>
          <w:u w:val="single"/>
        </w:rPr>
      </w:pPr>
      <w:hyperlink r:id="R60704e06bcb64894">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Texas Water Development Fund (DFund)</w:t>
        </w:r>
      </w:hyperlink>
    </w:p>
    <w:p w:rsidR="590E79FA" w:rsidP="66011F65" w:rsidRDefault="590E79FA" w14:paraId="689E845D" w14:textId="72EAA1AE">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Type:</w:t>
      </w:r>
    </w:p>
    <w:p w:rsidR="590E79FA" w:rsidP="66011F65" w:rsidRDefault="590E79FA" w14:paraId="60376AD3" w14:textId="667B0300">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Loan</w:t>
      </w:r>
    </w:p>
    <w:p w:rsidR="590E79FA" w:rsidP="66011F65" w:rsidRDefault="590E79FA" w14:paraId="4471A6A8" w14:textId="050F882B">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Uses:</w:t>
      </w:r>
    </w:p>
    <w:p w:rsidR="590E79FA" w:rsidP="66011F65" w:rsidRDefault="590E79FA" w14:paraId="3AA483B8" w14:textId="6F8F702C">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Planning,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acquisition</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construction of water related infrastructure, including water supply, wastewater treatment, stormwater and nonpoint source pollution control, flood control, reservoir construction, storage acquisition, agricultural water conservation projects, and municipal solid waste facilities.</w:t>
      </w:r>
    </w:p>
    <w:p w:rsidR="590E79FA" w:rsidP="66011F65" w:rsidRDefault="590E79FA" w14:paraId="31970158" w14:textId="74654F83">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Applicants:</w:t>
      </w:r>
    </w:p>
    <w:p w:rsidR="590E79FA" w:rsidP="66011F65" w:rsidRDefault="590E79FA" w14:paraId="60C03D2F" w14:textId="3D0446CE">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Political Subdivisions of the State and nonprofit Water Supply Corporations.</w:t>
      </w:r>
    </w:p>
    <w:p w:rsidR="590E79FA" w:rsidP="66011F65" w:rsidRDefault="590E79FA" w14:paraId="5D564692" w14:textId="3F9F09E9">
      <w:pPr>
        <w:spacing w:before="0" w:beforeAutospacing="off" w:after="0" w:afterAutospacing="off" w:line="240"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Availability:</w:t>
      </w:r>
    </w:p>
    <w:p w:rsidR="590E79FA" w:rsidP="66011F65" w:rsidRDefault="590E79FA" w14:paraId="60F10488" w14:textId="2BF52566">
      <w:p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needed.</w:t>
      </w:r>
    </w:p>
    <w:p w:rsidR="590E79FA" w:rsidP="66011F65" w:rsidRDefault="590E79FA" w14:paraId="674A15FE" w14:textId="29FC3FC0">
      <w:pPr>
        <w:pStyle w:val="Normal"/>
        <w:shd w:val="clear" w:color="auto" w:fill="FFFFFF" w:themeFill="background1"/>
        <w:spacing w:before="225" w:beforeAutospacing="off" w:after="225"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31f214c908f84aa3">
        <w:r w:rsidRPr="66011F65" w:rsidR="66011F65">
          <w:rPr>
            <w:rStyle w:val="Hyperlink"/>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TWDB — Water Supply and Infrastructure Grants (WSIG)</w:t>
        </w:r>
      </w:hyperlink>
    </w:p>
    <w:p w:rsidR="590E79FA" w:rsidP="66011F65" w:rsidRDefault="590E79FA" w14:paraId="46571B94" w14:textId="055056D9">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one-time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$1.038 billion</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appropriation from the 89th Texas Legislature for water supply and infrastructure projects; available to cities, counties, and governmental entities through August 31, 2027.</w:t>
      </w:r>
    </w:p>
    <w:p w:rsidR="590E79FA" w:rsidP="66011F65" w:rsidRDefault="590E79FA" w14:paraId="3DF4D974" w14:textId="16FF1C67">
      <w:pPr>
        <w:shd w:val="clear" w:color="auto" w:fill="FFFFFF" w:themeFill="background1"/>
        <w:spacing w:before="225" w:beforeAutospacing="off" w:after="225" w:afterAutospacing="off"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bdcf5e2db4e146c8">
        <w:r w:rsidRPr="66011F65" w:rsidR="66011F65">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https://www.twdb.texas.gov/financial/programs/WSIG/index.asp</w:t>
        </w:r>
      </w:hyperlink>
    </w:p>
    <w:p w:rsidR="590E79FA" w:rsidP="66011F65" w:rsidRDefault="590E79FA" w14:paraId="0B94A277" w14:textId="530A563F">
      <w:pPr>
        <w:shd w:val="clear" w:color="auto" w:fill="FFFFFF" w:themeFill="background1"/>
        <w:spacing w:before="225" w:beforeAutospacing="off" w:after="225"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3d7b3692ba364b89">
        <w:r w:rsidRPr="66011F65" w:rsidR="66011F65">
          <w:rPr>
            <w:rStyle w:val="Hyperlink"/>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TCEQ — Water &amp; Wastewater Funding Sources</w:t>
        </w:r>
      </w:hyperlink>
    </w:p>
    <w:p w:rsidR="590E79FA" w:rsidP="66011F65" w:rsidRDefault="590E79FA" w14:paraId="41A6593E" w14:textId="07390EC6">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TCEQ-maintained clearinghouse of state and federal water funding programs.</w:t>
      </w:r>
    </w:p>
    <w:p w:rsidR="590E79FA" w:rsidP="66011F65" w:rsidRDefault="590E79FA" w14:paraId="3A632F95" w14:textId="00466286">
      <w:pPr>
        <w:shd w:val="clear" w:color="auto" w:fill="FFFFFF" w:themeFill="background1"/>
        <w:spacing w:before="225" w:beforeAutospacing="off" w:after="225" w:afterAutospacing="off"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6a36c4aa67854b0b">
        <w:r w:rsidRPr="66011F65" w:rsidR="66011F65">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https://www.tceq.texas.gov/assistance/water/water-and-wastewater-funding-sources</w:t>
        </w:r>
      </w:hyperlink>
    </w:p>
    <w:p w:rsidR="590E79FA" w:rsidP="66011F65" w:rsidRDefault="590E79FA" w14:paraId="7617F6D1" w14:textId="1FCEED45">
      <w:pPr>
        <w:shd w:val="clear" w:color="auto" w:fill="FFFFFF" w:themeFill="background1"/>
        <w:spacing w:before="225" w:beforeAutospacing="off" w:after="225"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ff97a48578e84234">
        <w:r w:rsidRPr="66011F65" w:rsidR="66011F65">
          <w:rPr>
            <w:rStyle w:val="Hyperlink"/>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TCEQ — Clean Water Act Section 319(h) Nonpoint Source Grants</w:t>
        </w:r>
      </w:hyperlink>
    </w:p>
    <w:p w:rsidR="590E79FA" w:rsidP="66011F65" w:rsidRDefault="590E79FA" w14:paraId="3F09913E" w14:textId="7DD4BA54">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Federal grants for activities that prevent or reduce nonpoint source pollution. Eligible applicants include nonprofits, local governments, cities, counties, school districts, and state universities. Reimburses 60% of project costs with a 40% match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Next RFGA opens summer 2026.</w:t>
      </w:r>
    </w:p>
    <w:p w:rsidR="590E79FA" w:rsidP="66011F65" w:rsidRDefault="590E79FA" w14:paraId="4D7E0772" w14:textId="2007A2CB">
      <w:pPr>
        <w:shd w:val="clear" w:color="auto" w:fill="FFFFFF" w:themeFill="background1"/>
        <w:spacing w:before="225" w:beforeAutospacing="off" w:after="225" w:afterAutospacing="off"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5d0a7990d2bb4027">
        <w:r w:rsidRPr="66011F65" w:rsidR="66011F65">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https://www.tceq.texas.gov/waterquality/nonpoint-source/grants/grant-pgm.html</w:t>
        </w:r>
      </w:hyperlink>
    </w:p>
    <w:p w:rsidR="590E79FA" w:rsidP="66011F65" w:rsidRDefault="590E79FA" w14:paraId="347CAB52" w14:textId="539E4BDE">
      <w:pPr>
        <w:shd w:val="clear" w:color="auto" w:fill="FFFFFF" w:themeFill="background1"/>
        <w:spacing w:before="225" w:beforeAutospacing="off" w:after="225" w:afterAutospacing="off" w:line="240" w:lineRule="auto"/>
        <w:rPr>
          <w:rFonts w:ascii="Times New Roman" w:hAnsi="Times New Roman" w:eastAsia="Times New Roman" w:cs="Times New Roman"/>
          <w:color w:val="000000" w:themeColor="text1" w:themeTint="FF" w:themeShade="FF"/>
          <w:sz w:val="24"/>
          <w:szCs w:val="24"/>
        </w:rPr>
      </w:pPr>
    </w:p>
    <w:p w:rsidR="590E79FA" w:rsidP="66011F65" w:rsidRDefault="590E79FA" w14:paraId="0D8E98D5" w14:textId="230534DE">
      <w:pPr>
        <w:shd w:val="clear" w:color="auto" w:fill="FFFFFF" w:themeFill="background1"/>
        <w:spacing w:before="225" w:beforeAutospacing="off" w:after="225"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State/Federal Programs for Air</w:t>
      </w:r>
    </w:p>
    <w:p w:rsidR="590E79FA" w:rsidP="66011F65" w:rsidRDefault="590E79FA" w14:paraId="224924CA" w14:textId="7CAF50DB">
      <w:pPr>
        <w:shd w:val="clear" w:color="auto" w:fill="FFFFFF" w:themeFill="background1"/>
        <w:spacing w:before="225" w:beforeAutospacing="off" w:after="225"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5fcd2b6f96aa443c">
        <w:r w:rsidRPr="66011F65" w:rsidR="66011F65">
          <w:rPr>
            <w:rStyle w:val="Hyperlink"/>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TCEQ — Grants: Funding Opportunities (Air &amp; Water)</w:t>
        </w:r>
      </w:hyperlink>
    </w:p>
    <w:p w:rsidR="590E79FA" w:rsidP="66011F65" w:rsidRDefault="590E79FA" w14:paraId="7564E8DB" w14:textId="615B3577">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EPA Section 105 air grant funds flow through TCEQ to local air pollution control programs for monitoring. Separate cooperative agreements fund air quality complaint response and investigation by local programs. Eligibility varies by program.</w:t>
      </w:r>
    </w:p>
    <w:p w:rsidR="590E79FA" w:rsidP="66011F65" w:rsidRDefault="590E79FA" w14:paraId="09B15DEF" w14:textId="042AB965">
      <w:pPr>
        <w:shd w:val="clear" w:color="auto" w:fill="FFFFFF" w:themeFill="background1"/>
        <w:spacing w:before="225" w:beforeAutospacing="off" w:after="225" w:afterAutospacing="off"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Information :</w:t>
      </w: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d428e9d91b924d33">
        <w:r w:rsidRPr="66011F65" w:rsidR="66011F65">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https://www.tceq.texas.gov/agency/financial/funding</w:t>
        </w:r>
      </w:hyperlink>
    </w:p>
    <w:p w:rsidR="590E79FA" w:rsidP="590E79FA" w:rsidRDefault="590E79FA" w14:paraId="7AA25CFA" w14:textId="1A622EB2">
      <w:pPr>
        <w:shd w:val="clear" w:color="auto" w:fill="FFFFFF" w:themeFill="background1"/>
        <w:spacing w:before="225" w:beforeAutospacing="off" w:after="225" w:afterAutospacing="off"/>
        <w:rPr>
          <w:rFonts w:ascii="Times New Roman" w:hAnsi="Times New Roman" w:eastAsia="Times New Roman" w:cs="Times New Roman"/>
          <w:color w:val="000000" w:themeColor="text1" w:themeTint="FF" w:themeShade="FF"/>
          <w:sz w:val="24"/>
          <w:szCs w:val="24"/>
        </w:rPr>
      </w:pPr>
    </w:p>
    <w:p w:rsidR="590E79FA" w:rsidP="66011F65" w:rsidRDefault="590E79FA" w14:paraId="30241BDA" w14:textId="749F66D1">
      <w:pPr>
        <w:shd w:val="clear" w:color="auto" w:fill="FFFFFF" w:themeFill="background1"/>
        <w:spacing w:before="225" w:beforeAutospacing="off" w:after="225"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pPr>
      <w:r w:rsidRPr="66011F65" w:rsidR="66011F65">
        <w:rPr>
          <w:rFonts w:ascii="Times New Roman" w:hAnsi="Times New Roman" w:eastAsia="Times New Roman" w:cs="Times New Roman"/>
          <w:b w:val="1"/>
          <w:bCs w:val="1"/>
          <w:i w:val="0"/>
          <w:iCs w:val="0"/>
          <w:caps w:val="0"/>
          <w:smallCaps w:val="0"/>
          <w:noProof w:val="0"/>
          <w:color w:val="000000" w:themeColor="text1" w:themeTint="FF" w:themeShade="FF"/>
          <w:sz w:val="24"/>
          <w:szCs w:val="24"/>
          <w:u w:val="single"/>
          <w:lang w:val="en-US"/>
        </w:rPr>
        <w:t>Private / Foundation</w:t>
      </w:r>
    </w:p>
    <w:p w:rsidR="590E79FA" w:rsidP="66011F65" w:rsidRDefault="590E79FA" w14:paraId="7CC72A90" w14:textId="6A53DF5E">
      <w:pPr>
        <w:shd w:val="clear" w:color="auto" w:fill="FFFFFF" w:themeFill="background1"/>
        <w:spacing w:before="225" w:beforeAutospacing="off" w:after="225"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2daa190822554f7d">
        <w:r w:rsidRPr="66011F65" w:rsidR="66011F65">
          <w:rPr>
            <w:rStyle w:val="Hyperlink"/>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Instrumentl</w:t>
        </w:r>
        <w:r w:rsidRPr="66011F65" w:rsidR="66011F65">
          <w:rPr>
            <w:rStyle w:val="Hyperlink"/>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 Texas Water &amp; Air Grant Database</w:t>
        </w:r>
      </w:hyperlink>
    </w:p>
    <w:p w:rsidR="590E79FA" w:rsidP="66011F65" w:rsidRDefault="590E79FA" w14:paraId="32DA874E" w14:textId="27A37175">
      <w:pPr>
        <w:shd w:val="clear" w:color="auto" w:fill="FFFFFF" w:themeFill="background1"/>
        <w:spacing w:before="225" w:beforeAutospacing="off" w:after="225"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commercial grant-discovery platform with a browsable collection of active Texas environmental grants. Useful for nonprofits scanning the private foundation landscape alongside government programs.</w:t>
      </w:r>
    </w:p>
    <w:p w:rsidR="590E79FA" w:rsidP="66011F65" w:rsidRDefault="590E79FA" w14:paraId="785CEE1A" w14:textId="409C033C">
      <w:pPr>
        <w:shd w:val="clear" w:color="auto" w:fill="FFFFFF" w:themeFill="background1"/>
        <w:spacing w:before="225" w:beforeAutospacing="off" w:after="225" w:afterAutospacing="off"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More Information </w:t>
      </w:r>
      <w:hyperlink r:id="Rf978da03ff4144d5">
        <w:r w:rsidRPr="66011F65" w:rsidR="66011F65">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https://www.instrumentl.com/browse-grants/texas/water-grants</w:t>
        </w:r>
      </w:hyperlink>
    </w:p>
    <w:p w:rsidR="590E79FA" w:rsidP="590E79FA" w:rsidRDefault="590E79FA" w14:paraId="1913A009" w14:textId="6F580C1A">
      <w:pPr>
        <w:pStyle w:val="Heading2"/>
        <w:rPr>
          <w:rFonts w:ascii="Times New Roman" w:hAnsi="Times New Roman" w:eastAsia="Times New Roman" w:cs="Times New Roman"/>
          <w:color w:val="000000" w:themeColor="text1" w:themeTint="FF" w:themeShade="FF"/>
          <w:sz w:val="24"/>
          <w:szCs w:val="24"/>
          <w:u w:val="single"/>
        </w:rPr>
      </w:pPr>
      <w:r w:rsidRPr="66011F65" w:rsidR="66011F65">
        <w:rPr>
          <w:rFonts w:ascii="Times New Roman" w:hAnsi="Times New Roman" w:eastAsia="Times New Roman" w:cs="Times New Roman"/>
          <w:color w:val="000000" w:themeColor="text1" w:themeTint="FF" w:themeShade="FF"/>
          <w:sz w:val="24"/>
          <w:szCs w:val="24"/>
          <w:u w:val="single"/>
        </w:rPr>
        <w:t>Land Use, Economic Development Tools</w:t>
      </w:r>
    </w:p>
    <w:p w:rsidR="590E79FA" w:rsidP="590E79FA" w:rsidRDefault="590E79FA" w14:paraId="46A9AB7E">
      <w:pPr>
        <w:pStyle w:val="Heading3"/>
        <w:rPr>
          <w:rFonts w:ascii="Times New Roman" w:hAnsi="Times New Roman" w:eastAsia="Times New Roman" w:cs="Times New Roman"/>
          <w:color w:val="000000" w:themeColor="text1" w:themeTint="FF" w:themeShade="FF"/>
          <w:sz w:val="24"/>
          <w:szCs w:val="24"/>
        </w:rPr>
      </w:pPr>
      <w:hyperlink r:id="R2850c87e50b842b9">
        <w:r w:rsidRPr="66011F65" w:rsidR="66011F65">
          <w:rPr>
            <w:rStyle w:val="Hyperlink"/>
            <w:rFonts w:ascii="Times New Roman" w:hAnsi="Times New Roman" w:eastAsia="Times New Roman" w:cs="Times New Roman"/>
            <w:color w:val="000000" w:themeColor="text1" w:themeTint="FF" w:themeShade="FF"/>
            <w:sz w:val="24"/>
            <w:szCs w:val="24"/>
          </w:rPr>
          <w:t>Industrial Revenue Bonds</w:t>
        </w:r>
      </w:hyperlink>
    </w:p>
    <w:p w:rsidR="590E79FA" w:rsidP="66011F65" w:rsidRDefault="590E79FA" w14:paraId="506088F9" w14:textId="14D4E66D">
      <w:pPr>
        <w:pStyle w:val="Normal"/>
        <w:spacing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color w:val="000000" w:themeColor="text1" w:themeTint="FF" w:themeShade="FF"/>
          <w:sz w:val="24"/>
          <w:szCs w:val="24"/>
        </w:rPr>
        <w:t>Grantor: Texas Economic Development Division</w:t>
      </w:r>
      <w:r>
        <w:br/>
      </w:r>
      <w:r w:rsidRPr="66011F65" w:rsidR="66011F65">
        <w:rPr>
          <w:rFonts w:ascii="Times New Roman" w:hAnsi="Times New Roman" w:eastAsia="Times New Roman" w:cs="Times New Roman"/>
          <w:color w:val="000000" w:themeColor="text1" w:themeTint="FF" w:themeShade="FF"/>
          <w:sz w:val="24"/>
          <w:szCs w:val="24"/>
        </w:rPr>
        <w:t>Purpose: Provides tax-exempt or taxable bond financing for projects promoting business development, employment, and tax base expansion.</w:t>
      </w:r>
      <w:r>
        <w:br/>
      </w:r>
      <w:r w:rsidRPr="66011F65" w:rsidR="66011F65">
        <w:rPr>
          <w:rFonts w:ascii="Times New Roman" w:hAnsi="Times New Roman" w:eastAsia="Times New Roman" w:cs="Times New Roman"/>
          <w:color w:val="000000" w:themeColor="text1" w:themeTint="FF" w:themeShade="FF"/>
          <w:sz w:val="24"/>
          <w:szCs w:val="24"/>
        </w:rPr>
        <w:t>Eligibility: Industrial Development Corporations (IDCs).</w:t>
      </w:r>
      <w:r>
        <w:br/>
      </w:r>
      <w:r w:rsidRPr="66011F65" w:rsidR="66011F65">
        <w:rPr>
          <w:rFonts w:ascii="Times New Roman" w:hAnsi="Times New Roman" w:eastAsia="Times New Roman" w:cs="Times New Roman"/>
          <w:color w:val="000000" w:themeColor="text1" w:themeTint="FF" w:themeShade="FF"/>
          <w:sz w:val="24"/>
          <w:szCs w:val="24"/>
        </w:rPr>
        <w:t>Application: Rolling.</w:t>
      </w:r>
      <w:r>
        <w:br/>
      </w:r>
      <w:r w:rsidRPr="66011F65" w:rsidR="66011F65">
        <w:rPr>
          <w:rFonts w:ascii="Times New Roman" w:hAnsi="Times New Roman" w:eastAsia="Times New Roman" w:cs="Times New Roman"/>
          <w:color w:val="000000" w:themeColor="text1" w:themeTint="FF" w:themeShade="FF"/>
          <w:sz w:val="24"/>
          <w:szCs w:val="24"/>
        </w:rPr>
        <w:t>More Information: https://gov.texas.gov/business/page/industrial-revenue-bonds</w:t>
      </w:r>
    </w:p>
    <w:p w:rsidR="66011F65" w:rsidP="66011F65" w:rsidRDefault="66011F65" w14:paraId="27226F96" w14:textId="3D48F474">
      <w:pPr>
        <w:keepNext w:val="1"/>
        <w:keepLines w:val="1"/>
        <w:spacing w:before="200" w:after="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hyperlink r:id="Rd57ccbe588414632">
        <w:r w:rsidRPr="66011F65" w:rsidR="66011F65">
          <w:rPr>
            <w:rStyle w:val="Hyperlink"/>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lang w:val="en-US"/>
          </w:rPr>
          <w:t>Tax Increment Reinvestment Zone (TIRZ)</w:t>
        </w:r>
      </w:hyperlink>
    </w:p>
    <w:p w:rsidR="590E79FA" w:rsidP="66011F65" w:rsidRDefault="590E79FA" w14:paraId="2120DE3E">
      <w:pPr>
        <w:spacing w:line="240" w:lineRule="auto"/>
        <w:rPr>
          <w:rFonts w:ascii="Times New Roman" w:hAnsi="Times New Roman" w:eastAsia="Times New Roman" w:cs="Times New Roman"/>
          <w:color w:val="000000" w:themeColor="text1" w:themeTint="FF" w:themeShade="FF"/>
          <w:sz w:val="24"/>
          <w:szCs w:val="24"/>
        </w:rPr>
      </w:pPr>
      <w:r w:rsidRPr="66011F65" w:rsidR="66011F65">
        <w:rPr>
          <w:rFonts w:ascii="Times New Roman" w:hAnsi="Times New Roman" w:eastAsia="Times New Roman" w:cs="Times New Roman"/>
          <w:color w:val="000000" w:themeColor="text1" w:themeTint="FF" w:themeShade="FF"/>
          <w:sz w:val="24"/>
          <w:szCs w:val="24"/>
        </w:rPr>
        <w:t>Grantor: City or County</w:t>
      </w:r>
      <w:r>
        <w:br/>
      </w:r>
      <w:r w:rsidRPr="66011F65" w:rsidR="66011F65">
        <w:rPr>
          <w:rFonts w:ascii="Times New Roman" w:hAnsi="Times New Roman" w:eastAsia="Times New Roman" w:cs="Times New Roman"/>
          <w:color w:val="000000" w:themeColor="text1" w:themeTint="FF" w:themeShade="FF"/>
          <w:sz w:val="24"/>
          <w:szCs w:val="24"/>
        </w:rPr>
        <w:t>Purpose: Funds public infrastructure improvements to stimulate development and increase property values.</w:t>
      </w:r>
      <w:r>
        <w:br/>
      </w:r>
      <w:r w:rsidRPr="66011F65" w:rsidR="66011F65">
        <w:rPr>
          <w:rFonts w:ascii="Times New Roman" w:hAnsi="Times New Roman" w:eastAsia="Times New Roman" w:cs="Times New Roman"/>
          <w:color w:val="000000" w:themeColor="text1" w:themeTint="FF" w:themeShade="FF"/>
          <w:sz w:val="24"/>
          <w:szCs w:val="24"/>
        </w:rPr>
        <w:t xml:space="preserve">Eligible Costs: Infrastructure, transit stations, public buildings, remediation, </w:t>
      </w:r>
      <w:r w:rsidRPr="66011F65" w:rsidR="66011F65">
        <w:rPr>
          <w:rFonts w:ascii="Times New Roman" w:hAnsi="Times New Roman" w:eastAsia="Times New Roman" w:cs="Times New Roman"/>
          <w:color w:val="000000" w:themeColor="text1" w:themeTint="FF" w:themeShade="FF"/>
          <w:sz w:val="24"/>
          <w:szCs w:val="24"/>
        </w:rPr>
        <w:t>planning</w:t>
      </w:r>
      <w:r w:rsidRPr="66011F65" w:rsidR="66011F65">
        <w:rPr>
          <w:rFonts w:ascii="Times New Roman" w:hAnsi="Times New Roman" w:eastAsia="Times New Roman" w:cs="Times New Roman"/>
          <w:color w:val="000000" w:themeColor="text1" w:themeTint="FF" w:themeShade="FF"/>
          <w:sz w:val="24"/>
          <w:szCs w:val="24"/>
        </w:rPr>
        <w:t xml:space="preserve"> and redevelopment costs.</w:t>
      </w:r>
      <w:r>
        <w:br/>
      </w:r>
      <w:r w:rsidRPr="66011F65" w:rsidR="66011F65">
        <w:rPr>
          <w:rFonts w:ascii="Times New Roman" w:hAnsi="Times New Roman" w:eastAsia="Times New Roman" w:cs="Times New Roman"/>
          <w:color w:val="000000" w:themeColor="text1" w:themeTint="FF" w:themeShade="FF"/>
          <w:sz w:val="24"/>
          <w:szCs w:val="24"/>
        </w:rPr>
        <w:t>Financing Options: TIF Revenue Notes, Pay-As-You-Go, Loans.</w:t>
      </w:r>
    </w:p>
    <w:p w:rsidR="590E79FA" w:rsidP="66011F65" w:rsidRDefault="590E79FA" w14:paraId="441EEB72" w14:textId="5E920D8E">
      <w:pPr>
        <w:spacing w:line="240" w:lineRule="auto"/>
        <w:rPr>
          <w:rFonts w:ascii="Times New Roman" w:hAnsi="Times New Roman" w:eastAsia="Times New Roman" w:cs="Times New Roman"/>
          <w:b w:val="1"/>
          <w:bCs w:val="1"/>
          <w:color w:val="000000" w:themeColor="text1" w:themeTint="FF" w:themeShade="FF"/>
          <w:sz w:val="24"/>
          <w:szCs w:val="24"/>
        </w:rPr>
      </w:pPr>
    </w:p>
    <w:sectPr w:rsidRPr="00260337" w:rsidR="00A82D1D" w:rsidSect="00034616">
      <w:pgSz w:w="12240" w:h="15840" w:orient="portrait"/>
      <w:pgMar w:top="1440" w:right="1800" w:bottom="1440" w:left="180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S" w:author="Cedric Shy" w:date="2026-03-26T14:32:40" w:id="1544206096">
    <w:p xmlns:w14="http://schemas.microsoft.com/office/word/2010/wordml" xmlns:w="http://schemas.openxmlformats.org/wordprocessingml/2006/main" w:rsidR="14DE6D9D" w:rsidRDefault="62B543BC" w14:paraId="446A9CE0" w14:textId="30729DB4">
      <w:pPr>
        <w:pStyle w:val="CommentText"/>
      </w:pPr>
      <w:r>
        <w:rPr>
          <w:rStyle w:val="CommentReference"/>
        </w:rPr>
        <w:annotationRef/>
      </w:r>
      <w:r w:rsidRPr="3B75D332" w:rsidR="3C47F389">
        <w:t xml:space="preserve">For every grant, I think it would be helpful to include a link to the application. Also, the date closed if it's currently active.  </w:t>
      </w:r>
    </w:p>
  </w:comment>
  <w:comment xmlns:w="http://schemas.openxmlformats.org/wordprocessingml/2006/main" w:initials="CS" w:author="Cedric Shy" w:date="2026-03-26T14:33:41" w:id="1240246725">
    <w:p xmlns:w14="http://schemas.microsoft.com/office/word/2010/wordml" xmlns:w="http://schemas.openxmlformats.org/wordprocessingml/2006/main" w:rsidR="4B66490D" w:rsidRDefault="2277FCF8" w14:paraId="5ACBAB57" w14:textId="1BE2FEE6">
      <w:pPr>
        <w:pStyle w:val="CommentText"/>
      </w:pPr>
      <w:r>
        <w:rPr>
          <w:rStyle w:val="CommentReference"/>
        </w:rPr>
        <w:annotationRef/>
      </w:r>
      <w:r w:rsidRPr="64A317C4" w:rsidR="4E47D996">
        <w:t xml:space="preserve">Might be more helpful to separate it by Grant, then Loans, then planning tools like TIRZ. </w:t>
      </w:r>
    </w:p>
  </w:comment>
</w:comments>
</file>

<file path=word/commentsExtended.xml><?xml version="1.0" encoding="utf-8"?>
<w15:commentsEx xmlns:mc="http://schemas.openxmlformats.org/markup-compatibility/2006" xmlns:w15="http://schemas.microsoft.com/office/word/2012/wordml" mc:Ignorable="w15">
  <w15:commentEx w15:done="1" w15:paraId="446A9CE0"/>
  <w15:commentEx w15:done="1" w15:paraId="5ACBAB5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C66A91" w16cex:dateUtc="2026-03-26T19:32:40.269Z"/>
  <w16cex:commentExtensible w16cex:durableId="7114118B" w16cex:dateUtc="2026-03-26T19:33:41.678Z"/>
</w16cex:commentsExtensible>
</file>

<file path=word/commentsIds.xml><?xml version="1.0" encoding="utf-8"?>
<w16cid:commentsIds xmlns:mc="http://schemas.openxmlformats.org/markup-compatibility/2006" xmlns:w16cid="http://schemas.microsoft.com/office/word/2016/wordml/cid" mc:Ignorable="w16cid">
  <w16cid:commentId w16cid:paraId="446A9CE0" w16cid:durableId="70C66A91"/>
  <w16cid:commentId w16cid:paraId="5ACBAB57" w16cid:durableId="711411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148322379">
    <w:abstractNumId w:val="8"/>
  </w:num>
  <w:num w:numId="2" w16cid:durableId="1569921031">
    <w:abstractNumId w:val="6"/>
  </w:num>
  <w:num w:numId="3" w16cid:durableId="1336804082">
    <w:abstractNumId w:val="5"/>
  </w:num>
  <w:num w:numId="4" w16cid:durableId="1956206321">
    <w:abstractNumId w:val="4"/>
  </w:num>
  <w:num w:numId="5" w16cid:durableId="726614903">
    <w:abstractNumId w:val="7"/>
  </w:num>
  <w:num w:numId="6" w16cid:durableId="1071121279">
    <w:abstractNumId w:val="3"/>
  </w:num>
  <w:num w:numId="7" w16cid:durableId="423579190">
    <w:abstractNumId w:val="2"/>
  </w:num>
  <w:num w:numId="8" w16cid:durableId="954948905">
    <w:abstractNumId w:val="1"/>
  </w:num>
  <w:num w:numId="9" w16cid:durableId="941568138">
    <w:abstractNumId w:val="0"/>
  </w:num>
</w:numbering>
</file>

<file path=word/people.xml><?xml version="1.0" encoding="utf-8"?>
<w15:people xmlns:mc="http://schemas.openxmlformats.org/markup-compatibility/2006" xmlns:w15="http://schemas.microsoft.com/office/word/2012/wordml" mc:Ignorable="w15">
  <w15:person w15:author="Cedric Shy">
    <w15:presenceInfo w15:providerId="" w15:userI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0337"/>
    <w:rsid w:val="0029639D"/>
    <w:rsid w:val="00326F90"/>
    <w:rsid w:val="00A608A0"/>
    <w:rsid w:val="00A82D1D"/>
    <w:rsid w:val="00AA1D8D"/>
    <w:rsid w:val="00B47730"/>
    <w:rsid w:val="00CB0664"/>
    <w:rsid w:val="00FC693F"/>
    <w:rsid w:val="025B8FA8"/>
    <w:rsid w:val="06310151"/>
    <w:rsid w:val="5036E9F6"/>
    <w:rsid w:val="590E79FA"/>
    <w:rsid w:val="66011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17C43"/>
  <w14:defaultImageDpi w14:val="300"/>
  <w15:docId w15:val="{F3FB08B5-2BAB-FE43-A5F2-B18E937EE9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590E79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omments" Target="comments.xml" Id="R85b0ab5257b04492" /><Relationship Type="http://schemas.microsoft.com/office/2011/relationships/people" Target="people.xml" Id="R66cf37c2bdad488b" /><Relationship Type="http://schemas.microsoft.com/office/2011/relationships/commentsExtended" Target="commentsExtended.xml" Id="Rfd8d3ac8f73f4483" /><Relationship Type="http://schemas.microsoft.com/office/2016/09/relationships/commentsIds" Target="commentsIds.xml" Id="Rb26b6e84d7664956" /><Relationship Type="http://schemas.microsoft.com/office/2018/08/relationships/commentsExtensible" Target="commentsExtensible.xml" Id="R8a12d81aa976403c" /><Relationship Type="http://schemas.openxmlformats.org/officeDocument/2006/relationships/hyperlink" Target="https://www.transportation.gov/BUILDgrants" TargetMode="External" Id="Rc635a474edbe476c" /><Relationship Type="http://schemas.openxmlformats.org/officeDocument/2006/relationships/hyperlink" Target="https://www.transit.dot.gov/CIG" TargetMode="External" Id="R869936d0c19b44a3" /><Relationship Type="http://schemas.openxmlformats.org/officeDocument/2006/relationships/hyperlink" Target="https://www.transit.dot.gov/rural-formula-grants-5311" TargetMode="External" Id="R54fc595ea6c54f80" /><Relationship Type="http://schemas.openxmlformats.org/officeDocument/2006/relationships/hyperlink" Target="https://saferoutespartnership.org/resources/policy-advocacy/federal-policy/" TargetMode="External" Id="Rb5371ba26c4c48ce" /><Relationship Type="http://schemas.openxmlformats.org/officeDocument/2006/relationships/hyperlink" Target="https://www.fhwa.dot.gov/specialfunding/stp/" TargetMode="External" Id="Ree4bd025de9c437b" /><Relationship Type="http://schemas.openxmlformats.org/officeDocument/2006/relationships/hyperlink" Target="https://www.rd.usda.gov/programs-services/community-facilities/community-facilities-direct-loan-grant-program" TargetMode="External" Id="Radd78d54bf0b4d54" /><Relationship Type="http://schemas.openxmlformats.org/officeDocument/2006/relationships/hyperlink" Target="https://www.fema.gov/grants/preparedness/firefighters" TargetMode="External" Id="R80060f7270ec433b" /><Relationship Type="http://schemas.openxmlformats.org/officeDocument/2006/relationships/hyperlink" Target="https://texasagriculture.gov/Grants-Services/Rural-Economic-Development/-TxCDBG-Rural-Community-Development-Block-Grant" TargetMode="External" Id="R9cc15d46cfd04194" /><Relationship Type="http://schemas.openxmlformats.org/officeDocument/2006/relationships/hyperlink" Target="https://www.rd.usda.gov/programs-services/business-programs/rural-business-development-grants" TargetMode="External" Id="Rc3f2cb5aa3b64f29" /><Relationship Type="http://schemas.openxmlformats.org/officeDocument/2006/relationships/hyperlink" Target="https://www.rd.usda.gov/programs-services/business-programs/rural-business-development-grants" TargetMode="External" Id="R2d84227b901440e7" /><Relationship Type="http://schemas.openxmlformats.org/officeDocument/2006/relationships/hyperlink" Target="https://tayloredc.org/site-selectors/incentives/texas-capital-fund" TargetMode="External" Id="R59cfcfe4501849e2" /><Relationship Type="http://schemas.openxmlformats.org/officeDocument/2006/relationships/hyperlink" Target="https://www.sba.gov/funding-programs/loans/7a-loans" TargetMode="External" Id="R74ea3dd0b3604b95" /><Relationship Type="http://schemas.openxmlformats.org/officeDocument/2006/relationships/hyperlink" Target="https://www.twc.texas.gov/programs/high-demand-job-training" TargetMode="External" Id="Rde985ee271034cc3" /><Relationship Type="http://schemas.openxmlformats.org/officeDocument/2006/relationships/hyperlink" Target="https://www.texaswater.org/water-infrastructure-funding-database" TargetMode="External" Id="R5e014726dda54fe0" /><Relationship Type="http://schemas.openxmlformats.org/officeDocument/2006/relationships/hyperlink" Target="https://www.texaswater.org/water-infrastructure-funding-database" TargetMode="External" Id="R5b56c32fabfc4ad5" /><Relationship Type="http://schemas.openxmlformats.org/officeDocument/2006/relationships/hyperlink" Target="https://twicc.org/resources/funding.html" TargetMode="External" Id="R31f93d3fc7074f95" /><Relationship Type="http://schemas.openxmlformats.org/officeDocument/2006/relationships/hyperlink" Target="https://twicc.org/resources/doc/TWICC_Funding_Resources_Guide.pdf" TargetMode="External" Id="R1f3ba9806c6047c0" /><Relationship Type="http://schemas.openxmlformats.org/officeDocument/2006/relationships/hyperlink" Target="https://www.capcog.org/services/funding-grants/water-infrastructure/" TargetMode="External" Id="R735207e0de384915" /><Relationship Type="http://schemas.openxmlformats.org/officeDocument/2006/relationships/hyperlink" Target="https://www.capcog.org/services/funding-grants/water-infrastructure/" TargetMode="External" Id="R1c4df6f160974c93" /><Relationship Type="http://schemas.openxmlformats.org/officeDocument/2006/relationships/hyperlink" Target="https://www.twdb.texas.gov/financial/programs/AWCG/index.asp" TargetMode="External" Id="Rd8a3b65ffa744b30" /><Relationship Type="http://schemas.openxmlformats.org/officeDocument/2006/relationships/hyperlink" Target="https://www.twdb.texas.gov/financial/programs/FMA/index.asp" TargetMode="External" Id="Rd0f7d8200eac43c2" /><Relationship Type="http://schemas.openxmlformats.org/officeDocument/2006/relationships/hyperlink" Target="https://www.twdb.texas.gov/financial/programs/SRL/index.asp" TargetMode="External" Id="Ra2a5941fc9f34250" /><Relationship Type="http://schemas.openxmlformats.org/officeDocument/2006/relationships/hyperlink" Target="https://www.twdb.texas.gov/financial/programs/AWCL/index.asp" TargetMode="External" Id="R8f86ee2dcd594e1f" /><Relationship Type="http://schemas.openxmlformats.org/officeDocument/2006/relationships/hyperlink" Target="https://www.twdb.texas.gov/financial/programs/CWSRF/index.asp" TargetMode="External" Id="R7298493b652144c2" /><Relationship Type="http://schemas.openxmlformats.org/officeDocument/2006/relationships/hyperlink" Target="https://www.twdb.texas.gov/financial/programs/DWSRF/index.asp" TargetMode="External" Id="Rb1f7bb40eaae47ef" /><Relationship Type="http://schemas.openxmlformats.org/officeDocument/2006/relationships/hyperlink" Target="https://www.twdb.texas.gov/financial/programs/Lead-SLR/index.asp" TargetMode="External" Id="Rdab673fa7ea5404d" /><Relationship Type="http://schemas.openxmlformats.org/officeDocument/2006/relationships/hyperlink" Target="https://www.twdb.texas.gov/financial/programs/EDAP/index.asp" TargetMode="External" Id="R6473c22ea1554714" /><Relationship Type="http://schemas.openxmlformats.org/officeDocument/2006/relationships/hyperlink" Target="https://www.twdb.texas.gov/financial/programs/fif/index.asp" TargetMode="External" Id="R1d6d618cd3a244ee" /><Relationship Type="http://schemas.openxmlformats.org/officeDocument/2006/relationships/hyperlink" Target="https://www.twdb.texas.gov/financial/programs/RWAF/index.asp" TargetMode="External" Id="Rc9e326eea91a4df0" /><Relationship Type="http://schemas.openxmlformats.org/officeDocument/2006/relationships/hyperlink" Target="https://www.twdb.texas.gov/financial/programs/SPP/index.asp" TargetMode="External" Id="R74e28342846f4ede" /><Relationship Type="http://schemas.openxmlformats.org/officeDocument/2006/relationships/hyperlink" Target="https://www.twdb.texas.gov/financial/programs/SWIFT/index.asp" TargetMode="External" Id="R38f67cf62a944ac5" /><Relationship Type="http://schemas.openxmlformats.org/officeDocument/2006/relationships/hyperlink" Target="https://www.twdb.texas.gov/financial/programs/TWDF/index.asp" TargetMode="External" Id="R60704e06bcb64894" /><Relationship Type="http://schemas.openxmlformats.org/officeDocument/2006/relationships/hyperlink" Target="https://www.twdb.texas.gov/financial/programs/WSIG/index.asp" TargetMode="External" Id="R31f214c908f84aa3" /><Relationship Type="http://schemas.openxmlformats.org/officeDocument/2006/relationships/hyperlink" Target="https://www.twdb.texas.gov/financial/programs/WSIG/index.asp" TargetMode="External" Id="Rbdcf5e2db4e146c8" /><Relationship Type="http://schemas.openxmlformats.org/officeDocument/2006/relationships/hyperlink" Target="https://www.tceq.texas.gov/assistance/water/water-and-wastewater-funding-sources" TargetMode="External" Id="R3d7b3692ba364b89" /><Relationship Type="http://schemas.openxmlformats.org/officeDocument/2006/relationships/hyperlink" Target="https://www.tceq.texas.gov/assistance/water/water-and-wastewater-funding-sources" TargetMode="External" Id="R6a36c4aa67854b0b" /><Relationship Type="http://schemas.openxmlformats.org/officeDocument/2006/relationships/hyperlink" Target="https://www.tceq.texas.gov/waterquality/nonpoint-source/grants/grant-pgm.html" TargetMode="External" Id="Rff97a48578e84234" /><Relationship Type="http://schemas.openxmlformats.org/officeDocument/2006/relationships/hyperlink" Target="https://www.tceq.texas.gov/waterquality/nonpoint-source/grants/grant-pgm.html" TargetMode="External" Id="R5d0a7990d2bb4027" /><Relationship Type="http://schemas.openxmlformats.org/officeDocument/2006/relationships/hyperlink" Target="https://www.tceq.texas.gov/agency/financial/funding" TargetMode="External" Id="R5fcd2b6f96aa443c" /><Relationship Type="http://schemas.openxmlformats.org/officeDocument/2006/relationships/hyperlink" Target="https://www.tceq.texas.gov/agency/financial/funding" TargetMode="External" Id="Rd428e9d91b924d33" /><Relationship Type="http://schemas.openxmlformats.org/officeDocument/2006/relationships/hyperlink" Target="https://www.instrumentl.com/browse-grants/texas/water-grants" TargetMode="External" Id="R2daa190822554f7d" /><Relationship Type="http://schemas.openxmlformats.org/officeDocument/2006/relationships/hyperlink" Target="https://www.instrumentl.com/browse-grants/texas/water-grants" TargetMode="External" Id="Rf978da03ff4144d5" /><Relationship Type="http://schemas.openxmlformats.org/officeDocument/2006/relationships/hyperlink" Target="https://gov.texas.gov/business/page/industrial-revenue-bonds" TargetMode="External" Id="R2850c87e50b842b9" /><Relationship Type="http://schemas.openxmlformats.org/officeDocument/2006/relationships/hyperlink" Target="https://tea.texas.gov/finance-and-grants/state-funding/additional-finance-resources/tax-increment-reinvestment-zones-tirz" TargetMode="External" Id="Rd57ccbe5884146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Farzana Ahmed</lastModifiedBy>
  <revision>7</revision>
  <dcterms:created xsi:type="dcterms:W3CDTF">2013-12-23T23:15:00.0000000Z</dcterms:created>
  <dcterms:modified xsi:type="dcterms:W3CDTF">2026-04-05T03:14:23.0758339Z</dcterms:modified>
  <category/>
</coreProperties>
</file>